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62" w:rsidRPr="00111262" w:rsidRDefault="00111262" w:rsidP="00111262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chuong_pl_3"/>
      <w:bookmarkStart w:id="1" w:name="_Hlk13237345"/>
      <w:proofErr w:type="spellStart"/>
      <w:r w:rsidRPr="00111262">
        <w:rPr>
          <w:rFonts w:ascii="Arial" w:hAnsi="Arial" w:cs="Arial"/>
          <w:b/>
          <w:sz w:val="24"/>
          <w:szCs w:val="24"/>
        </w:rPr>
        <w:t>Mẫu</w:t>
      </w:r>
      <w:proofErr w:type="spellEnd"/>
      <w:r w:rsidRPr="001112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hAnsi="Arial" w:cs="Arial"/>
          <w:b/>
          <w:sz w:val="24"/>
          <w:szCs w:val="24"/>
        </w:rPr>
        <w:t>số</w:t>
      </w:r>
      <w:proofErr w:type="spellEnd"/>
      <w:r w:rsidRPr="00111262">
        <w:rPr>
          <w:rFonts w:ascii="Arial" w:hAnsi="Arial" w:cs="Arial"/>
          <w:b/>
          <w:sz w:val="24"/>
          <w:szCs w:val="24"/>
        </w:rPr>
        <w:t xml:space="preserve"> 01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11262" w:rsidRPr="00111262" w:rsidTr="00111262">
        <w:trPr>
          <w:trHeight w:val="1502"/>
        </w:trPr>
        <w:tc>
          <w:tcPr>
            <w:tcW w:w="3348" w:type="dxa"/>
            <w:shd w:val="clear" w:color="auto" w:fill="auto"/>
          </w:tcPr>
          <w:bookmarkEnd w:id="1"/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VIỆN HÀN LÂM KHOA HỌC VÀ CÔNG NGHỆ VIỆT NAM</w:t>
            </w:r>
            <w:r w:rsidRPr="0011126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VIỆN HÓA HỌC CÁC HỢP CHẤT THIÊN NHIÊN</w:t>
            </w:r>
            <w:r w:rsidRPr="00111262">
              <w:rPr>
                <w:rFonts w:ascii="Arial" w:hAnsi="Arial" w:cs="Arial"/>
                <w:b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262">
              <w:rPr>
                <w:rFonts w:ascii="Arial" w:hAnsi="Arial" w:cs="Arial"/>
                <w:b/>
                <w:sz w:val="24"/>
                <w:szCs w:val="24"/>
              </w:rPr>
              <w:t>CỘNG HÒA XÃ HỘI CHỦ NGHĨA VIỆT NAM</w:t>
            </w:r>
            <w:r w:rsidRPr="00111262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111262">
              <w:rPr>
                <w:rFonts w:ascii="Arial" w:hAnsi="Arial" w:cs="Arial"/>
                <w:b/>
                <w:sz w:val="24"/>
                <w:szCs w:val="24"/>
              </w:rPr>
              <w:t>Độc</w:t>
            </w:r>
            <w:proofErr w:type="spellEnd"/>
            <w:r w:rsidRPr="001112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hAnsi="Arial" w:cs="Arial"/>
                <w:b/>
                <w:sz w:val="24"/>
                <w:szCs w:val="24"/>
              </w:rPr>
              <w:t>lập</w:t>
            </w:r>
            <w:proofErr w:type="spellEnd"/>
            <w:r w:rsidRPr="00111262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111262">
              <w:rPr>
                <w:rFonts w:ascii="Arial" w:hAnsi="Arial" w:cs="Arial"/>
                <w:b/>
                <w:sz w:val="24"/>
                <w:szCs w:val="24"/>
              </w:rPr>
              <w:t>Tự</w:t>
            </w:r>
            <w:proofErr w:type="spellEnd"/>
            <w:r w:rsidRPr="00111262">
              <w:rPr>
                <w:rFonts w:ascii="Arial" w:hAnsi="Arial" w:cs="Arial"/>
                <w:b/>
                <w:sz w:val="24"/>
                <w:szCs w:val="24"/>
              </w:rPr>
              <w:t xml:space="preserve"> do - </w:t>
            </w:r>
            <w:proofErr w:type="spellStart"/>
            <w:r w:rsidRPr="00111262">
              <w:rPr>
                <w:rFonts w:ascii="Arial" w:hAnsi="Arial" w:cs="Arial"/>
                <w:b/>
                <w:sz w:val="24"/>
                <w:szCs w:val="24"/>
              </w:rPr>
              <w:t>Hạnh</w:t>
            </w:r>
            <w:proofErr w:type="spellEnd"/>
            <w:r w:rsidRPr="001112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hAnsi="Arial" w:cs="Arial"/>
                <w:b/>
                <w:sz w:val="24"/>
                <w:szCs w:val="24"/>
              </w:rPr>
              <w:t>phúc</w:t>
            </w:r>
            <w:proofErr w:type="spellEnd"/>
            <w:r w:rsidRPr="001112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262">
              <w:rPr>
                <w:rFonts w:ascii="Arial" w:hAnsi="Arial" w:cs="Arial"/>
                <w:b/>
                <w:sz w:val="24"/>
                <w:szCs w:val="24"/>
              </w:rPr>
              <w:br/>
              <w:t>---------------</w:t>
            </w:r>
          </w:p>
        </w:tc>
      </w:tr>
    </w:tbl>
    <w:p w:rsidR="00111262" w:rsidRPr="00111262" w:rsidRDefault="00111262" w:rsidP="00111262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6332"/>
        <w:gridCol w:w="1453"/>
      </w:tblGrid>
      <w:tr w:rsidR="00111262" w:rsidRPr="00111262" w:rsidTr="00C9381E">
        <w:tc>
          <w:tcPr>
            <w:tcW w:w="902" w:type="pct"/>
            <w:shd w:val="clear" w:color="auto" w:fill="auto"/>
            <w:vAlign w:val="center"/>
          </w:tcPr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chuong_pl_3_name"/>
            <w:r w:rsidRPr="00111262">
              <w:rPr>
                <w:rFonts w:ascii="Arial" w:hAnsi="Arial" w:cs="Arial"/>
                <w:b/>
                <w:sz w:val="24"/>
                <w:szCs w:val="24"/>
              </w:rPr>
              <w:t>BẢN ĐĂNG KÝ XÉT CÔNG NHẬN ĐẠT TIÊU CHUẨN</w:t>
            </w:r>
            <w:bookmarkEnd w:id="2"/>
          </w:p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1262">
              <w:rPr>
                <w:rFonts w:ascii="Arial" w:hAnsi="Arial" w:cs="Arial"/>
                <w:b/>
                <w:sz w:val="24"/>
                <w:szCs w:val="24"/>
              </w:rPr>
              <w:t>CHỨC DANH: …………….</w:t>
            </w:r>
          </w:p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hAnsi="Arial" w:cs="Arial"/>
                <w:b/>
                <w:sz w:val="24"/>
                <w:szCs w:val="24"/>
              </w:rPr>
              <w:t>Mã</w:t>
            </w:r>
            <w:proofErr w:type="spellEnd"/>
            <w:r w:rsidRPr="001112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hAnsi="Arial" w:cs="Arial"/>
                <w:b/>
                <w:sz w:val="24"/>
                <w:szCs w:val="24"/>
              </w:rPr>
              <w:t>hồ</w:t>
            </w:r>
            <w:proofErr w:type="spellEnd"/>
            <w:r w:rsidRPr="001112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hAnsi="Arial" w:cs="Arial"/>
                <w:b/>
                <w:sz w:val="24"/>
                <w:szCs w:val="24"/>
              </w:rPr>
              <w:t>sơ</w:t>
            </w:r>
            <w:proofErr w:type="spellEnd"/>
            <w:r w:rsidRPr="00111262">
              <w:rPr>
                <w:rFonts w:ascii="Arial" w:hAnsi="Arial" w:cs="Arial"/>
                <w:b/>
                <w:sz w:val="24"/>
                <w:szCs w:val="24"/>
              </w:rPr>
              <w:t>: ………………….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hAnsi="Arial" w:cs="Arial"/>
                <w:sz w:val="24"/>
                <w:szCs w:val="24"/>
              </w:rPr>
              <w:t>Ảnh</w:t>
            </w:r>
            <w:proofErr w:type="spellEnd"/>
            <w:r w:rsidRPr="001112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hAnsi="Arial" w:cs="Arial"/>
                <w:sz w:val="24"/>
                <w:szCs w:val="24"/>
              </w:rPr>
              <w:t>màu</w:t>
            </w:r>
            <w:proofErr w:type="spellEnd"/>
            <w:r w:rsidRPr="00111262">
              <w:rPr>
                <w:rFonts w:ascii="Arial" w:hAnsi="Arial" w:cs="Arial"/>
                <w:sz w:val="24"/>
                <w:szCs w:val="24"/>
              </w:rPr>
              <w:t xml:space="preserve"> 4x6</w:t>
            </w:r>
          </w:p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262" w:rsidRPr="00111262" w:rsidRDefault="00111262" w:rsidP="00111262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1F43" w:rsidRPr="00111262" w:rsidRDefault="00691F43" w:rsidP="001112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dung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ở ô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dấu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ô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: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111262">
        <w:rPr>
          <w:rFonts w:ascii="Arial" w:eastAsia="Times New Roman" w:hAnsi="Arial" w:cs="Arial"/>
          <w:noProof/>
          <w:sz w:val="24"/>
          <w:szCs w:val="24"/>
          <w:lang w:val="vi-VN" w:eastAsia="vi-VN"/>
        </w:rPr>
        <w:drawing>
          <wp:inline distT="0" distB="0" distL="0" distR="0">
            <wp:extent cx="114300" cy="83820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62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dung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trống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: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111262">
        <w:rPr>
          <w:rFonts w:ascii="Arial" w:eastAsia="Times New Roman" w:hAnsi="Arial" w:cs="Arial"/>
          <w:sz w:val="24"/>
          <w:szCs w:val="24"/>
        </w:rPr>
        <w:t>□)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tượng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đăng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□;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thỉnh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r w:rsidRPr="00111262">
        <w:rPr>
          <w:rFonts w:ascii="Arial" w:eastAsia="Times New Roman" w:hAnsi="Arial" w:cs="Arial"/>
          <w:noProof/>
          <w:sz w:val="24"/>
          <w:szCs w:val="24"/>
          <w:lang w:val="vi-VN" w:eastAsia="vi-VN"/>
        </w:rPr>
        <w:drawing>
          <wp:inline distT="0" distB="0" distL="0" distR="0">
            <wp:extent cx="114300" cy="83820"/>
            <wp:effectExtent l="0" t="0" r="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62" w:rsidRPr="00111262" w:rsidRDefault="00A85362" w:rsidP="00111262">
      <w:pPr>
        <w:tabs>
          <w:tab w:val="left" w:leader="dot" w:pos="4320"/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Ngành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: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ngành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: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111262">
        <w:rPr>
          <w:rFonts w:ascii="Arial" w:eastAsia="Times New Roman" w:hAnsi="Arial" w:cs="Arial"/>
          <w:sz w:val="24"/>
          <w:szCs w:val="24"/>
        </w:rPr>
        <w:t xml:space="preserve">Vi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vật</w:t>
      </w:r>
      <w:proofErr w:type="spellEnd"/>
      <w:r w:rsidR="00735B9A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35B9A" w:rsidRPr="00111262">
        <w:rPr>
          <w:rFonts w:ascii="Arial" w:eastAsia="Times New Roman" w:hAnsi="Arial" w:cs="Arial"/>
          <w:sz w:val="24"/>
          <w:szCs w:val="24"/>
        </w:rPr>
        <w:t>học</w:t>
      </w:r>
      <w:proofErr w:type="spellEnd"/>
    </w:p>
    <w:p w:rsidR="009B7AB0" w:rsidRPr="00111262" w:rsidRDefault="009B7AB0" w:rsidP="00111262">
      <w:pPr>
        <w:tabs>
          <w:tab w:val="left" w:leader="dot" w:pos="4320"/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1262">
        <w:rPr>
          <w:rFonts w:ascii="Arial" w:eastAsia="Times New Roman" w:hAnsi="Arial" w:cs="Arial"/>
          <w:b/>
          <w:sz w:val="24"/>
          <w:szCs w:val="24"/>
        </w:rPr>
        <w:t>A. THÔNG TIN CÁ NHÂN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274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đăng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: Lê Mai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Hương</w:t>
      </w:r>
      <w:proofErr w:type="spellEnd"/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27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2.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tháng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năm sinh: </w:t>
      </w:r>
      <w:r w:rsidRPr="00111262">
        <w:rPr>
          <w:rFonts w:ascii="Arial" w:eastAsia="Times New Roman" w:hAnsi="Arial" w:cs="Arial"/>
          <w:sz w:val="24"/>
          <w:szCs w:val="24"/>
        </w:rPr>
        <w:t>15/12/1958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; Nam □;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Nữ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111262">
        <w:rPr>
          <w:rFonts w:ascii="Arial" w:eastAsia="Times New Roman" w:hAnsi="Arial" w:cs="Arial"/>
          <w:noProof/>
          <w:sz w:val="24"/>
          <w:szCs w:val="24"/>
          <w:lang w:val="vi-VN" w:eastAsia="vi-VN"/>
        </w:rPr>
        <w:drawing>
          <wp:inline distT="0" distB="0" distL="0" distR="0">
            <wp:extent cx="114300" cy="83820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tịch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Nam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>;</w:t>
      </w:r>
    </w:p>
    <w:p w:rsidR="00A85362" w:rsidRPr="00111262" w:rsidRDefault="00A85362" w:rsidP="00111262">
      <w:pPr>
        <w:tabs>
          <w:tab w:val="left" w:leader="dot" w:pos="4320"/>
          <w:tab w:val="left" w:leader="dot" w:pos="7920"/>
        </w:tabs>
        <w:spacing w:after="120" w:line="240" w:lineRule="auto"/>
        <w:ind w:left="27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Dân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tộc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Kinh; Tôn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: Không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27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3.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Cộng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sản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Nam: </w:t>
      </w:r>
      <w:r w:rsidRPr="00111262">
        <w:rPr>
          <w:rFonts w:ascii="Arial" w:eastAsia="Times New Roman" w:hAnsi="Arial" w:cs="Arial"/>
          <w:noProof/>
          <w:sz w:val="24"/>
          <w:szCs w:val="24"/>
          <w:lang w:val="vi-VN" w:eastAsia="vi-VN"/>
        </w:rPr>
        <w:drawing>
          <wp:inline distT="0" distB="0" distL="0" distR="0">
            <wp:extent cx="114300" cy="83820"/>
            <wp:effectExtent l="0" t="0" r="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A85362" w:rsidRPr="00111262" w:rsidRDefault="00A85362" w:rsidP="00111262">
      <w:pPr>
        <w:spacing w:after="120" w:line="240" w:lineRule="auto"/>
        <w:ind w:left="27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4. Quê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xã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phường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huyện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tỉnh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  <w:r w:rsidRPr="00111262">
        <w:rPr>
          <w:rFonts w:ascii="Arial" w:eastAsia="Times New Roman" w:hAnsi="Arial" w:cs="Arial"/>
          <w:sz w:val="24"/>
          <w:szCs w:val="24"/>
          <w:lang w:val="pt-BR"/>
        </w:rPr>
        <w:t>Thôn Bích la , xã Triệu thành, huyện Triệu phong, tỉnh Quảng trị.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27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5. Nơi đăng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ký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hộ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khẩu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thường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trú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phường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xã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huyện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tỉnh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):</w:t>
      </w:r>
      <w:r w:rsidRPr="00111262">
        <w:rPr>
          <w:rFonts w:ascii="Arial" w:eastAsia="Times New Roman" w:hAnsi="Arial" w:cs="Arial"/>
          <w:sz w:val="24"/>
          <w:szCs w:val="24"/>
          <w:lang w:val="pt-BR"/>
        </w:rPr>
        <w:t xml:space="preserve"> Số nhà 55A phố Hàng chuối, phường Phạm Đình Hổ, Hai Bà Trưng, Hà nội</w:t>
      </w:r>
    </w:p>
    <w:p w:rsidR="00A85362" w:rsidRPr="00111262" w:rsidRDefault="00A85362" w:rsidP="00111262">
      <w:pPr>
        <w:spacing w:after="120" w:line="240" w:lineRule="auto"/>
        <w:ind w:left="27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6.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Địa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chỉ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liên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(ghi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rõ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đầy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đủ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để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liên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qua Bưu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</w:t>
      </w:r>
      <w:r w:rsidRPr="00111262">
        <w:rPr>
          <w:rFonts w:ascii="Arial" w:eastAsia="Times New Roman" w:hAnsi="Arial" w:cs="Arial"/>
          <w:sz w:val="24"/>
          <w:szCs w:val="24"/>
          <w:lang w:val="pt-BR"/>
        </w:rPr>
        <w:t xml:space="preserve">Số nhà 2310 - Tòa CT2B – Khu Tràng An Complex,  số 1 phố Phùng Chí Kiên, Phường Nghĩa Đô, Quận Cầu Giấy, Hà </w:t>
      </w:r>
      <w:r w:rsidR="00781828" w:rsidRPr="00111262">
        <w:rPr>
          <w:rFonts w:ascii="Arial" w:eastAsia="Times New Roman" w:hAnsi="Arial" w:cs="Arial"/>
          <w:sz w:val="24"/>
          <w:szCs w:val="24"/>
          <w:lang w:val="pt-BR"/>
        </w:rPr>
        <w:t>N</w:t>
      </w:r>
      <w:r w:rsidRPr="00111262">
        <w:rPr>
          <w:rFonts w:ascii="Arial" w:eastAsia="Times New Roman" w:hAnsi="Arial" w:cs="Arial"/>
          <w:sz w:val="24"/>
          <w:szCs w:val="24"/>
          <w:lang w:val="pt-BR"/>
        </w:rPr>
        <w:t>ội.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27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riêng: …………...…..;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động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  <w:r w:rsidRPr="00111262">
        <w:rPr>
          <w:rFonts w:ascii="Arial" w:eastAsia="Times New Roman" w:hAnsi="Arial" w:cs="Arial"/>
          <w:sz w:val="24"/>
          <w:szCs w:val="24"/>
          <w:lang w:val="pt-BR"/>
        </w:rPr>
        <w:t>0936180907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>; E-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mail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:</w:t>
      </w:r>
      <w:r w:rsidRPr="0011126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hyperlink r:id="rId9" w:history="1">
        <w:r w:rsidRPr="00111262">
          <w:rPr>
            <w:rFonts w:ascii="Arial" w:eastAsia="Times New Roman" w:hAnsi="Arial" w:cs="Arial"/>
            <w:sz w:val="24"/>
            <w:szCs w:val="24"/>
            <w:u w:val="single"/>
            <w:lang w:val="pt-BR"/>
          </w:rPr>
          <w:t>lehuong1258@gmail.com</w:t>
        </w:r>
      </w:hyperlink>
      <w:r w:rsidRPr="00111262">
        <w:rPr>
          <w:rFonts w:ascii="Arial" w:eastAsia="Times New Roman" w:hAnsi="Arial" w:cs="Arial"/>
          <w:sz w:val="24"/>
          <w:szCs w:val="24"/>
          <w:lang w:val="pt-BR"/>
        </w:rPr>
        <w:t xml:space="preserve">; </w:t>
      </w:r>
      <w:hyperlink r:id="rId10" w:history="1">
        <w:r w:rsidR="008D5CE7" w:rsidRPr="00111262">
          <w:rPr>
            <w:rStyle w:val="Siuktni"/>
            <w:rFonts w:ascii="Arial" w:eastAsia="Times New Roman" w:hAnsi="Arial" w:cs="Arial"/>
            <w:sz w:val="24"/>
            <w:szCs w:val="24"/>
            <w:lang w:val="pt-BR"/>
          </w:rPr>
          <w:t>lehuong@inpc.vast.vn</w:t>
        </w:r>
      </w:hyperlink>
      <w:r w:rsidRPr="0011126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27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7.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Quá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vụ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, cơ quan):</w:t>
      </w:r>
    </w:p>
    <w:p w:rsidR="00A85362" w:rsidRPr="00111262" w:rsidRDefault="009B7AB0" w:rsidP="00111262">
      <w:pPr>
        <w:tabs>
          <w:tab w:val="left" w:leader="dot" w:pos="2880"/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năm 1980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đến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năm 1994: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Cán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bộ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giảng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dạy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ngạch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giảng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bộ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môn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Dị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MDLS,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Đại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Y khoa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Hà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nội</w:t>
      </w:r>
      <w:proofErr w:type="spellEnd"/>
    </w:p>
    <w:p w:rsidR="00A85362" w:rsidRPr="00111262" w:rsidRDefault="009B7AB0" w:rsidP="00111262">
      <w:pPr>
        <w:tabs>
          <w:tab w:val="left" w:leader="dot" w:pos="2880"/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năm 1994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đến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năm 2003: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Cán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bộ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nghiên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cứu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ngạch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nghiên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cứu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phụ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trách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phòng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sinh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thực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nghiệm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Hoá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Hợp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chất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thiên nhiên</w:t>
      </w:r>
    </w:p>
    <w:p w:rsidR="00A85362" w:rsidRPr="00111262" w:rsidRDefault="009B7AB0" w:rsidP="00111262">
      <w:pPr>
        <w:tabs>
          <w:tab w:val="left" w:leader="dot" w:pos="2880"/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năm 2003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đến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tháng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5/2006: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Cán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bộ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nghiên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cứu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ngạch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nghiên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cứu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chính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proofErr w:type="gram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trưởng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phòng</w:t>
      </w:r>
      <w:proofErr w:type="spellEnd"/>
      <w:proofErr w:type="gram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bookmarkStart w:id="4" w:name="_Hlk12104477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sinh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thực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nghiệm</w:t>
      </w:r>
      <w:bookmarkEnd w:id="4"/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Hoá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Hợp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chất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thiên nhiên </w:t>
      </w:r>
    </w:p>
    <w:p w:rsidR="00A85362" w:rsidRPr="00111262" w:rsidRDefault="009B7AB0" w:rsidP="00111262">
      <w:pPr>
        <w:tabs>
          <w:tab w:val="left" w:leader="dot" w:pos="2880"/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tháng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5/2006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đến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3/2014: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Phó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trưởng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phụ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trách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đối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ngoại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đào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tạo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Hoá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HCTN,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trưởng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phòng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sinh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thực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nghiệm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Hóa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Hợp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chất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thiên nhiên.</w:t>
      </w:r>
    </w:p>
    <w:p w:rsidR="00A85362" w:rsidRPr="00111262" w:rsidRDefault="009B7AB0" w:rsidP="00111262">
      <w:pPr>
        <w:tabs>
          <w:tab w:val="left" w:leader="dot" w:pos="2880"/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tháng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3/2014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đến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nay: NCVCC,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Chủ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tịch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Hội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đồng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Hoá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HCTN.</w:t>
      </w:r>
    </w:p>
    <w:p w:rsidR="009B7AB0" w:rsidRPr="00111262" w:rsidRDefault="00A85362" w:rsidP="00111262">
      <w:pPr>
        <w:tabs>
          <w:tab w:val="left" w:leader="dot" w:pos="2880"/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vụ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nay: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tịch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Hội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đồng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Hoá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HCTN; </w:t>
      </w:r>
    </w:p>
    <w:p w:rsidR="00A85362" w:rsidRPr="00111262" w:rsidRDefault="00A85362" w:rsidP="00111262">
      <w:pPr>
        <w:tabs>
          <w:tab w:val="left" w:leader="dot" w:pos="2880"/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vụ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cao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nhất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qua: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trưởng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phụ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Hoá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HCTN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Cơ quan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nay: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Hoá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HCTN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Địa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chỉ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cơ quan: 18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Hoàng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nghĩa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Đô 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Cầu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Giấy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Nội</w:t>
      </w:r>
      <w:proofErr w:type="spellEnd"/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cơ quan 024.38361889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Thỉnh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cơ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sở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dục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nếu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</w:t>
      </w:r>
      <w:bookmarkStart w:id="5" w:name="_Hlk10447843"/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Hàn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lâm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Nam</w:t>
      </w:r>
      <w:bookmarkEnd w:id="5"/>
    </w:p>
    <w:p w:rsidR="00A85362" w:rsidRPr="00111262" w:rsidRDefault="00A85362" w:rsidP="00111262">
      <w:pPr>
        <w:tabs>
          <w:tab w:val="left" w:leader="dot" w:pos="5040"/>
          <w:tab w:val="left" w:leader="dot" w:pos="7920"/>
        </w:tabs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8.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nghỉ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hưu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tháng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  chưa             năm 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ab/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Nơi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làm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sau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nghỉ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hưu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nếu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ab/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Tên cơ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sở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dục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nơi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hợp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đồng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thỉnh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3 năm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cuối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tính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đến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thời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điểm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hết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nộp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hồ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sơ):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Hàn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lâm KH&amp;CN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nam;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Hàn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lâm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Nam 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9.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vị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: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ĐH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03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tháng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04 năm 1980,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chuyên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Vi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vật</w:t>
      </w:r>
      <w:proofErr w:type="spellEnd"/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Nơi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ĐH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trường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</w:t>
      </w:r>
      <w:r w:rsidRPr="00111262">
        <w:rPr>
          <w:rFonts w:ascii="Arial" w:eastAsia="Times New Roman" w:hAnsi="Arial" w:cs="Arial"/>
          <w:sz w:val="24"/>
          <w:szCs w:val="24"/>
          <w:lang w:val="pt-BR"/>
        </w:rPr>
        <w:t>Đại học Tổng hợp Hà Nội số ĐK 75.9640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 22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tháng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12 năm 1993,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chuyên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Vi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vật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1785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Nơi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trường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</w:t>
      </w:r>
      <w:r w:rsidRPr="00111262">
        <w:rPr>
          <w:rFonts w:ascii="Arial" w:eastAsia="Times New Roman" w:hAnsi="Arial" w:cs="Arial"/>
          <w:sz w:val="24"/>
          <w:szCs w:val="24"/>
          <w:lang w:val="pt-BR"/>
        </w:rPr>
        <w:t>Đại học Tổng hợp Hà Nội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10.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bổ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/công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PGS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28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tháng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2 năm 2007,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05617 P/ GCN-HĐGSNN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11. Đăng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ký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xét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đạt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tiêu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chuẩn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 GS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HĐGS cơ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sở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: CNSH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12. Đăng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ký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xét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đạt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tiêu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chuẩn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GS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HĐGS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liên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 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13.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hướng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nghiên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cứu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yếu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:</w:t>
      </w:r>
    </w:p>
    <w:p w:rsidR="00A85362" w:rsidRPr="00111262" w:rsidRDefault="00A85362" w:rsidP="00111262">
      <w:pPr>
        <w:tabs>
          <w:tab w:val="left" w:pos="540"/>
          <w:tab w:val="left" w:leader="dot" w:pos="7920"/>
        </w:tabs>
        <w:spacing w:after="12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Vi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vật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chất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hoạt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tính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</w:t>
      </w:r>
      <w:r w:rsidR="0006587D" w:rsidRPr="00111262">
        <w:rPr>
          <w:rFonts w:ascii="Arial" w:eastAsia="Times New Roman" w:hAnsi="Arial" w:cs="Arial"/>
          <w:sz w:val="24"/>
          <w:szCs w:val="24"/>
        </w:rPr>
        <w:t xml:space="preserve"> 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vật</w:t>
      </w:r>
      <w:proofErr w:type="spellEnd"/>
    </w:p>
    <w:p w:rsidR="00A85362" w:rsidRPr="00111262" w:rsidRDefault="00A85362" w:rsidP="00111262">
      <w:pPr>
        <w:tabs>
          <w:tab w:val="left" w:pos="540"/>
          <w:tab w:val="left" w:leader="dot" w:pos="7920"/>
        </w:tabs>
        <w:spacing w:after="12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Đánh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giá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hoạt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tính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sinh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hợp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chất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nguồn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thiên nhiên</w:t>
      </w:r>
    </w:p>
    <w:p w:rsidR="00A85362" w:rsidRPr="00111262" w:rsidRDefault="00A85362" w:rsidP="00111262">
      <w:pPr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14.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Kết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nghiên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cứu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:</w:t>
      </w:r>
    </w:p>
    <w:p w:rsidR="00A85362" w:rsidRPr="00111262" w:rsidRDefault="00A85362" w:rsidP="00111262">
      <w:pPr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hướng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dẫn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lượng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 8 NCS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bảo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luận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TS;</w:t>
      </w:r>
    </w:p>
    <w:p w:rsidR="00A85362" w:rsidRPr="00111262" w:rsidRDefault="00A85362" w:rsidP="00111262">
      <w:pPr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hướng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dẫn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lượng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 ...... HVCH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bảo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luận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văn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ThS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GS không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cần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kê khai);</w:t>
      </w:r>
    </w:p>
    <w:p w:rsidR="00A85362" w:rsidRPr="00111262" w:rsidRDefault="00A85362" w:rsidP="00111262">
      <w:pPr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hoàn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lượng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 13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đề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NCKH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(Trong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="00C94B95" w:rsidRPr="00111262">
        <w:rPr>
          <w:rFonts w:ascii="Arial" w:eastAsia="Times New Roman" w:hAnsi="Arial" w:cs="Arial"/>
          <w:sz w:val="24"/>
          <w:szCs w:val="24"/>
        </w:rPr>
        <w:t>7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trì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nhánh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2 tham gia </w:t>
      </w:r>
      <w:r w:rsidR="00C94B95" w:rsidRPr="00111262">
        <w:rPr>
          <w:rFonts w:ascii="Arial" w:eastAsia="Times New Roman" w:hAnsi="Arial" w:cs="Arial"/>
          <w:sz w:val="24"/>
          <w:szCs w:val="24"/>
        </w:rPr>
        <w:t>4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); 8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đề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NCKH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Bộ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(Trong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6, tham gia 2)</w:t>
      </w:r>
    </w:p>
    <w:p w:rsidR="00A85362" w:rsidRPr="00111262" w:rsidRDefault="00A85362" w:rsidP="00111262">
      <w:pPr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lastRenderedPageBreak/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lượng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)  16</w:t>
      </w:r>
      <w:r w:rsidR="00BE3E91" w:rsidRPr="00111262">
        <w:rPr>
          <w:rFonts w:ascii="Arial" w:eastAsia="Times New Roman" w:hAnsi="Arial" w:cs="Arial"/>
          <w:sz w:val="24"/>
          <w:szCs w:val="24"/>
        </w:rPr>
        <w:t>4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KH, trong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2</w:t>
      </w:r>
      <w:r w:rsidR="00BE3E91" w:rsidRPr="00111262">
        <w:rPr>
          <w:rFonts w:ascii="Arial" w:eastAsia="Times New Roman" w:hAnsi="Arial" w:cs="Arial"/>
          <w:sz w:val="24"/>
          <w:szCs w:val="24"/>
        </w:rPr>
        <w:t>9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 trên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chí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tế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uy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; 03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chí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tế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khác</w:t>
      </w:r>
      <w:proofErr w:type="spellEnd"/>
    </w:p>
    <w:p w:rsidR="00A85362" w:rsidRPr="00111262" w:rsidRDefault="00A85362" w:rsidP="00111262">
      <w:pPr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lượng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5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sáng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chế</w:t>
      </w:r>
      <w:proofErr w:type="spellEnd"/>
    </w:p>
    <w:p w:rsidR="00A85362" w:rsidRPr="00111262" w:rsidRDefault="00A85362" w:rsidP="00111262">
      <w:pPr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lượng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xuất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bản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04, trong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04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thuộc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xuất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bản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uy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;</w:t>
      </w:r>
    </w:p>
    <w:p w:rsidR="00A85362" w:rsidRPr="00111262" w:rsidRDefault="005F387C" w:rsidP="00111262">
      <w:pPr>
        <w:spacing w:after="12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lượng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03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sản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phẩm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đạt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giải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thưởng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gia,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tế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:rsidR="00A85362" w:rsidRPr="00111262" w:rsidRDefault="00A85362" w:rsidP="00111262">
      <w:pPr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Liệt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kê không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quá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5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 tiêu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biểu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nhất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:</w:t>
      </w:r>
    </w:p>
    <w:p w:rsidR="00A85362" w:rsidRPr="00111262" w:rsidRDefault="00A85362" w:rsidP="0011126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>Zhang</w:t>
      </w:r>
      <w:proofErr w:type="spellEnd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 xml:space="preserve">, H.J.; </w:t>
      </w:r>
      <w:proofErr w:type="spellStart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>Tamez</w:t>
      </w:r>
      <w:proofErr w:type="spellEnd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 xml:space="preserve">, P.A.; Vu, D.H.; </w:t>
      </w:r>
      <w:proofErr w:type="spellStart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>Ghee</w:t>
      </w:r>
      <w:proofErr w:type="spellEnd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 xml:space="preserve">, T.T.; </w:t>
      </w:r>
      <w:proofErr w:type="spellStart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>Nguyen</w:t>
      </w:r>
      <w:proofErr w:type="spellEnd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 xml:space="preserve">, V.H.; Le, T.X.; </w:t>
      </w:r>
      <w:r w:rsidRPr="0011126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vi-VN"/>
        </w:rPr>
        <w:t>Le, M.H.</w:t>
      </w:r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 xml:space="preserve">; </w:t>
      </w:r>
      <w:proofErr w:type="spellStart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>Nguyen</w:t>
      </w:r>
      <w:proofErr w:type="spellEnd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 xml:space="preserve">, M.C.; Do, T.T.; </w:t>
      </w:r>
      <w:proofErr w:type="spellStart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>Soejarto</w:t>
      </w:r>
      <w:proofErr w:type="spellEnd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 xml:space="preserve">, D.D.; </w:t>
      </w:r>
      <w:proofErr w:type="spellStart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>et</w:t>
      </w:r>
      <w:proofErr w:type="spellEnd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>al</w:t>
      </w:r>
      <w:proofErr w:type="spellEnd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vi-VN"/>
        </w:rPr>
        <w:t xml:space="preserve">. </w:t>
      </w:r>
      <w:r w:rsidRPr="0011126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Antimalarial compounds from 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Rhaphidophora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decursiva</w:t>
      </w:r>
      <w:proofErr w:type="spellEnd"/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 </w:t>
      </w:r>
      <w:r w:rsidRPr="0011126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J. </w:t>
      </w:r>
      <w:proofErr w:type="spellStart"/>
      <w:r w:rsidRPr="0011126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Nat.Prod</w:t>
      </w:r>
      <w:proofErr w:type="spellEnd"/>
      <w:r w:rsidRPr="0011126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.</w:t>
      </w:r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11126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2001</w:t>
      </w:r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r w:rsidRPr="0011126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64</w:t>
      </w:r>
      <w:r w:rsidRPr="001112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772–777. </w:t>
      </w:r>
      <w:r w:rsidRPr="00111262">
        <w:rPr>
          <w:rFonts w:ascii="Arial" w:eastAsia="Times New Roman" w:hAnsi="Arial" w:cs="Arial"/>
          <w:color w:val="000000"/>
          <w:sz w:val="24"/>
          <w:szCs w:val="24"/>
          <w:lang w:val="it-IT"/>
        </w:rPr>
        <w:t>(SCI; IF=3,885; Q1)</w:t>
      </w:r>
    </w:p>
    <w:p w:rsidR="00A85362" w:rsidRPr="00111262" w:rsidRDefault="00A85362" w:rsidP="00111262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Do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Nghi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, Britta Bittner, Harald Kellner, Nico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Jehmlich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, René Ullrich, Marek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Pecyna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, Paula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Nousiainen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Jussi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Sipilä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11262">
        <w:rPr>
          <w:rFonts w:ascii="Arial" w:eastAsia="Times New Roman" w:hAnsi="Arial" w:cs="Arial"/>
          <w:b/>
          <w:bCs/>
          <w:color w:val="000000"/>
          <w:sz w:val="24"/>
          <w:szCs w:val="24"/>
        </w:rPr>
        <w:t>Le Mai Huong</w:t>
      </w:r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, M Hofrichter, and Christiane </w:t>
      </w:r>
      <w:proofErr w:type="spellStart"/>
      <w:proofErr w:type="gram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Liers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The Wood Rot Ascomycete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Xylaria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polyphorma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Produce a Novel GH78 Glycoside Hydrolase That Exhibits </w:t>
      </w:r>
      <w:bookmarkStart w:id="6" w:name="_Hlk12789086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α-l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Rhamnosidase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Feruloyl Esterase</w:t>
      </w:r>
      <w:bookmarkEnd w:id="6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Activity and Releases Hydroxycinnamic Acid from Lignocellulose</w:t>
      </w:r>
      <w:r w:rsidRPr="00111262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 Appl. Environ. Microbiol,78, 14, 4893-4901, 2012 (SCI; IF= 3,633; Q1)      </w:t>
      </w:r>
    </w:p>
    <w:p w:rsidR="00A85362" w:rsidRPr="00111262" w:rsidRDefault="00A85362" w:rsidP="0011126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</w:t>
      </w:r>
      <w:r w:rsidRPr="00111262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 xml:space="preserve">Mai </w:t>
      </w:r>
      <w:proofErr w:type="spellStart"/>
      <w:r w:rsidRPr="00111262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Huong</w:t>
      </w:r>
      <w:proofErr w:type="spellEnd"/>
      <w:r w:rsidRPr="00111262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 xml:space="preserve"> Le</w:t>
      </w:r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, Hai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Doan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Do,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Hong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Ha Tran Thi, Le Vu Dung, Hoai Nam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Nguyen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, Hang Nhu Tran Thi,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Luyen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Dinh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Nguyen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, Chi Kim Hoang,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Huu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Cuong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Le, Thu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Huong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Le Thi, Hoang Trung Trinh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and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>Phuong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Thu Ha. </w:t>
      </w:r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The dual effect of curcumin nanoparticles encapsulated by 1-3/1-6 -glucan from medicinal mushrooms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Hericium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erinaceus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Ganoderma lucidum</w:t>
      </w:r>
      <w:r w:rsidRPr="00111262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11126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Adv. Nat.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>Sci</w:t>
      </w:r>
      <w:proofErr w:type="spellEnd"/>
      <w:proofErr w:type="gramStart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>.:</w:t>
      </w:r>
      <w:proofErr w:type="gramEnd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>Nanosci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.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>Nanotechnol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. </w:t>
      </w:r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7, 2016 </w:t>
      </w:r>
      <w:r w:rsidRPr="00111262">
        <w:rPr>
          <w:rFonts w:ascii="Arial" w:eastAsia="Times New Roman" w:hAnsi="Arial" w:cs="Arial"/>
          <w:color w:val="000000"/>
          <w:sz w:val="24"/>
          <w:szCs w:val="24"/>
          <w:lang w:val="it-IT"/>
        </w:rPr>
        <w:t>(SCIE; IF= 1,354; Q3)</w:t>
      </w:r>
    </w:p>
    <w:p w:rsidR="00A85362" w:rsidRPr="00111262" w:rsidRDefault="00A85362" w:rsidP="00111262">
      <w:pPr>
        <w:numPr>
          <w:ilvl w:val="0"/>
          <w:numId w:val="19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>Efremenko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EN,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>Lyagin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IV, Huu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>Cuong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Le, </w:t>
      </w:r>
      <w:r w:rsidRPr="00111262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Mai </w:t>
      </w:r>
      <w:proofErr w:type="spellStart"/>
      <w:r w:rsidRPr="00111262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Huong</w:t>
      </w:r>
      <w:proofErr w:type="spellEnd"/>
      <w:r w:rsidRPr="00111262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Le</w:t>
      </w:r>
      <w:r w:rsidRPr="0011126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. </w:t>
      </w:r>
      <w:r w:rsidRPr="001112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Antioxidants as stabilizers for His6-OPH: is this an unusual or regular role for them with enzymes. </w:t>
      </w:r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J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Biochem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. 2017 Jun 16. 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doi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>: 10.1093/</w:t>
      </w:r>
      <w:proofErr w:type="spellStart"/>
      <w:r w:rsidRPr="00111262">
        <w:rPr>
          <w:rFonts w:ascii="Arial" w:eastAsia="Times New Roman" w:hAnsi="Arial" w:cs="Arial"/>
          <w:color w:val="000000"/>
          <w:sz w:val="24"/>
          <w:szCs w:val="24"/>
        </w:rPr>
        <w:t>jb</w:t>
      </w:r>
      <w:proofErr w:type="spellEnd"/>
      <w:r w:rsidRPr="00111262">
        <w:rPr>
          <w:rFonts w:ascii="Arial" w:eastAsia="Times New Roman" w:hAnsi="Arial" w:cs="Arial"/>
          <w:color w:val="000000"/>
          <w:sz w:val="24"/>
          <w:szCs w:val="24"/>
        </w:rPr>
        <w:t>/mvx037 (SCI; IF 2017=2,350; Q2)</w:t>
      </w:r>
    </w:p>
    <w:p w:rsidR="00A85362" w:rsidRPr="00111262" w:rsidRDefault="00A85362" w:rsidP="00111262">
      <w:pPr>
        <w:numPr>
          <w:ilvl w:val="0"/>
          <w:numId w:val="19"/>
        </w:numPr>
        <w:kinsoku w:val="0"/>
        <w:overflowPunct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Chi K. Hoang, Nam H. Pham, </w:t>
      </w:r>
      <w:proofErr w:type="spellStart"/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>Cuong</w:t>
      </w:r>
      <w:proofErr w:type="spellEnd"/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 H. Le, Hang T. N. Tran, Ha T. C. Dang, Ha H. Chu, Bram Brouwer, </w:t>
      </w:r>
      <w:r w:rsidRPr="00111262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GB"/>
        </w:rPr>
        <w:t>Huong M. Le</w:t>
      </w: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 (2018). </w:t>
      </w:r>
      <w:r w:rsidRPr="00111262">
        <w:rPr>
          <w:rFonts w:ascii="Arial" w:eastAsia="+mn-ea" w:hAnsi="Arial" w:cs="Arial"/>
          <w:b/>
          <w:bCs/>
          <w:i/>
          <w:iCs/>
          <w:color w:val="000000"/>
          <w:kern w:val="24"/>
          <w:sz w:val="24"/>
          <w:szCs w:val="24"/>
          <w:lang w:val="en-GB"/>
        </w:rPr>
        <w:t>Impact of nitrogen fertilizer on the mycorrhizal inoculating potential and fungal community structure in rhizome of medicinal plant</w:t>
      </w:r>
      <w:r w:rsidRPr="00111262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GB"/>
        </w:rPr>
        <w:t xml:space="preserve"> </w:t>
      </w:r>
      <w:r w:rsidRPr="00111262">
        <w:rPr>
          <w:rFonts w:ascii="Arial" w:eastAsia="+mn-ea" w:hAnsi="Arial" w:cs="Arial"/>
          <w:b/>
          <w:bCs/>
          <w:i/>
          <w:iCs/>
          <w:color w:val="000000"/>
          <w:kern w:val="24"/>
          <w:sz w:val="24"/>
          <w:szCs w:val="24"/>
          <w:lang w:val="en-GB"/>
        </w:rPr>
        <w:t>Curcuma longa</w:t>
      </w:r>
      <w:r w:rsidRPr="00111262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GB"/>
        </w:rPr>
        <w:t xml:space="preserve"> L</w:t>
      </w: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. Geomicrobiology Journal. (SCIE </w:t>
      </w:r>
      <w:r w:rsidR="005F387C"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>–</w:t>
      </w: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 </w:t>
      </w:r>
      <w:r w:rsidR="005F387C"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>IF =</w:t>
      </w: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 1</w:t>
      </w:r>
      <w:r w:rsidR="005F387C"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>,</w:t>
      </w: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>433)</w:t>
      </w:r>
    </w:p>
    <w:p w:rsidR="00A85362" w:rsidRPr="00111262" w:rsidRDefault="00A85362" w:rsidP="00111262">
      <w:pPr>
        <w:spacing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</w:t>
      </w:r>
    </w:p>
    <w:p w:rsidR="00A85362" w:rsidRPr="00111262" w:rsidRDefault="00A85362" w:rsidP="00111262">
      <w:pPr>
        <w:spacing w:after="120" w:line="240" w:lineRule="auto"/>
        <w:ind w:left="180" w:firstLine="54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ghi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rõ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tên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NXB, năm XB,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chỉ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ISBN;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KH: ghi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rõ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tên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tên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tên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chí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tập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trang, năm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nếu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thì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ghi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rõ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chí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thuộc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ISI (SCI, SCIE, SSCI, A&amp;HCI, ESCI),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Scopus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thống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CSDL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tế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khác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chỉ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ảnh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hưởng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IF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của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chí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chỉ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trích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dẫn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của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15. Khen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thưởng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huân chương, huy chương, danh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hiệu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</w:t>
      </w:r>
    </w:p>
    <w:p w:rsidR="00A85362" w:rsidRPr="00111262" w:rsidRDefault="002C06CA" w:rsidP="00111262">
      <w:pPr>
        <w:tabs>
          <w:tab w:val="left" w:pos="6871"/>
        </w:tabs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Chi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tiết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7F0C" w:rsidRPr="00111262">
        <w:rPr>
          <w:rFonts w:ascii="Arial" w:eastAsia="Times New Roman" w:hAnsi="Arial" w:cs="Arial"/>
          <w:sz w:val="24"/>
          <w:szCs w:val="24"/>
        </w:rPr>
        <w:t>liệt</w:t>
      </w:r>
      <w:proofErr w:type="spellEnd"/>
      <w:r w:rsidR="008E7F0C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7F0C" w:rsidRPr="00111262">
        <w:rPr>
          <w:rFonts w:ascii="Arial" w:eastAsia="Times New Roman" w:hAnsi="Arial" w:cs="Arial"/>
          <w:sz w:val="24"/>
          <w:szCs w:val="24"/>
        </w:rPr>
        <w:t>kê</w:t>
      </w:r>
      <w:proofErr w:type="spellEnd"/>
      <w:r w:rsidR="008E7F0C" w:rsidRPr="00111262">
        <w:rPr>
          <w:rFonts w:ascii="Arial" w:eastAsia="Times New Roman" w:hAnsi="Arial" w:cs="Arial"/>
          <w:sz w:val="24"/>
          <w:szCs w:val="24"/>
        </w:rPr>
        <w:t xml:space="preserve"> </w:t>
      </w:r>
      <w:r w:rsidRPr="00111262">
        <w:rPr>
          <w:rFonts w:ascii="Arial" w:eastAsia="Times New Roman" w:hAnsi="Arial" w:cs="Arial"/>
          <w:sz w:val="24"/>
          <w:szCs w:val="24"/>
        </w:rPr>
        <w:t xml:space="preserve">ở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mục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B – 7.3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đăng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5C9B" w:rsidRPr="00111262">
        <w:rPr>
          <w:rFonts w:ascii="Arial" w:eastAsia="Times New Roman" w:hAnsi="Arial" w:cs="Arial"/>
          <w:sz w:val="24"/>
          <w:szCs w:val="24"/>
        </w:rPr>
        <w:t>xét</w:t>
      </w:r>
      <w:proofErr w:type="spellEnd"/>
      <w:r w:rsidR="00AE5C9B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5C9B" w:rsidRPr="00111262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="00AE5C9B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5C9B" w:rsidRPr="00111262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="00AE5C9B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5C9B" w:rsidRPr="00111262">
        <w:rPr>
          <w:rFonts w:ascii="Arial" w:eastAsia="Times New Roman" w:hAnsi="Arial" w:cs="Arial"/>
          <w:sz w:val="24"/>
          <w:szCs w:val="24"/>
        </w:rPr>
        <w:t>đạt</w:t>
      </w:r>
      <w:proofErr w:type="spellEnd"/>
      <w:r w:rsidR="00AE5C9B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5C9B" w:rsidRPr="00111262">
        <w:rPr>
          <w:rFonts w:ascii="Arial" w:eastAsia="Times New Roman" w:hAnsi="Arial" w:cs="Arial"/>
          <w:sz w:val="24"/>
          <w:szCs w:val="24"/>
        </w:rPr>
        <w:t>tiêu</w:t>
      </w:r>
      <w:proofErr w:type="spellEnd"/>
      <w:r w:rsidR="00AE5C9B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5C9B" w:rsidRPr="00111262">
        <w:rPr>
          <w:rFonts w:ascii="Arial" w:eastAsia="Times New Roman" w:hAnsi="Arial" w:cs="Arial"/>
          <w:sz w:val="24"/>
          <w:szCs w:val="24"/>
        </w:rPr>
        <w:t>chuẩn</w:t>
      </w:r>
      <w:proofErr w:type="spellEnd"/>
      <w:r w:rsidR="00AE5C9B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5C9B" w:rsidRPr="00111262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="00AE5C9B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5C9B" w:rsidRPr="00111262">
        <w:rPr>
          <w:rFonts w:ascii="Arial" w:eastAsia="Times New Roman" w:hAnsi="Arial" w:cs="Arial"/>
          <w:sz w:val="24"/>
          <w:szCs w:val="24"/>
        </w:rPr>
        <w:t>danh</w:t>
      </w:r>
      <w:proofErr w:type="spellEnd"/>
      <w:r w:rsidR="00AE5C9B" w:rsidRPr="00111262">
        <w:rPr>
          <w:rFonts w:ascii="Arial" w:eastAsia="Times New Roman" w:hAnsi="Arial" w:cs="Arial"/>
          <w:sz w:val="24"/>
          <w:szCs w:val="24"/>
        </w:rPr>
        <w:t>.</w:t>
      </w:r>
    </w:p>
    <w:p w:rsidR="00A85362" w:rsidRPr="00111262" w:rsidRDefault="00A85362" w:rsidP="00111262">
      <w:pPr>
        <w:tabs>
          <w:tab w:val="left" w:leader="dot" w:pos="6480"/>
        </w:tabs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16.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Kỷ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luật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hình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khiển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trở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lên,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ra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quyết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định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quyết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định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thời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hiệu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lực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của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quyết định):   không                              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ab/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b/>
          <w:sz w:val="24"/>
          <w:szCs w:val="24"/>
          <w:lang w:val="vi-VN"/>
        </w:rPr>
        <w:t>B. TỰ KHAI THEO TIÊU CHUẨN CHỨC DANH GIÁO SƯ/PHÓ GIÁO SƯ</w:t>
      </w:r>
    </w:p>
    <w:p w:rsidR="00A85362" w:rsidRPr="00111262" w:rsidRDefault="00A85362" w:rsidP="00111262">
      <w:pPr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1. Tiêu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chuẩn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vụ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của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tự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đánh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giá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).</w:t>
      </w:r>
    </w:p>
    <w:p w:rsidR="00A85362" w:rsidRPr="00111262" w:rsidRDefault="00A85362" w:rsidP="00111262">
      <w:pPr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lastRenderedPageBreak/>
        <w:t>Hoàn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tốt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vụ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giáo</w:t>
      </w:r>
      <w:proofErr w:type="spellEnd"/>
    </w:p>
    <w:p w:rsidR="00A85362" w:rsidRPr="00111262" w:rsidRDefault="00A85362" w:rsidP="00111262">
      <w:pPr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2.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Thời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gian tham gia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bồi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dưỡng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độ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trở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lên:</w:t>
      </w:r>
    </w:p>
    <w:p w:rsidR="00A85362" w:rsidRPr="00111262" w:rsidRDefault="00A85362" w:rsidP="00111262">
      <w:pPr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Tổng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 39 năm.</w:t>
      </w:r>
    </w:p>
    <w:p w:rsidR="00A85362" w:rsidRPr="00111262" w:rsidRDefault="00A85362" w:rsidP="00111262">
      <w:pPr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(Khai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cụ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thể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ít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nhất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6 năm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trong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3 năm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cuối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tính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đến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ngày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hết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nộp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hồ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sơ)</w:t>
      </w:r>
    </w:p>
    <w:p w:rsidR="00A85362" w:rsidRPr="00111262" w:rsidRDefault="00A85362" w:rsidP="00111262">
      <w:pPr>
        <w:spacing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(Căn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cứ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chế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độ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làm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việc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theo quy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định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hiện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)</w:t>
      </w:r>
    </w:p>
    <w:p w:rsidR="002B7949" w:rsidRPr="00111262" w:rsidRDefault="002B7949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864"/>
        <w:gridCol w:w="860"/>
        <w:gridCol w:w="780"/>
        <w:gridCol w:w="1227"/>
        <w:gridCol w:w="1546"/>
        <w:gridCol w:w="875"/>
        <w:gridCol w:w="1331"/>
        <w:gridCol w:w="1409"/>
      </w:tblGrid>
      <w:tr w:rsidR="00A85362" w:rsidRPr="00111262" w:rsidTr="002B7949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Hướng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dẫn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NCS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HD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luận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văn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HD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đồ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án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111262">
              <w:rPr>
                <w:rFonts w:ascii="Arial" w:eastAsia="Times New Roman" w:hAnsi="Arial" w:cs="Arial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khóa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lu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  <w:lang w:val="vi-VN"/>
              </w:rPr>
              <w:t>ậ</w:t>
            </w: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tốt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11262">
              <w:rPr>
                <w:rFonts w:ascii="Arial" w:eastAsia="Times New Roman" w:hAnsi="Arial" w:cs="Arial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nghiệp</w:t>
            </w:r>
            <w:proofErr w:type="spellEnd"/>
            <w:proofErr w:type="gram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ĐH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Giảng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Tổng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giờ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giảng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giờ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quy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đổi</w:t>
            </w:r>
            <w:proofErr w:type="spellEnd"/>
          </w:p>
        </w:tc>
      </w:tr>
      <w:tr w:rsidR="00A85362" w:rsidRPr="00111262" w:rsidTr="002B7949"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ĐH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SĐH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362" w:rsidRPr="00111262" w:rsidTr="0014360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thâm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</w:p>
          <w:p w:rsidR="005C2E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7" w:name="_Hlk13059728"/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thuyết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luân</w:t>
            </w:r>
            <w:proofErr w:type="spellEnd"/>
            <w:proofErr w:type="gram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Y5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1983-1987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1992-1994 (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chuẩn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GDDT)</w:t>
            </w:r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B1561" w:rsidRPr="00111262" w:rsidRDefault="005C2E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NCS</w:t>
            </w:r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Q</w:t>
            </w:r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uyết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17/HCTN- QĐ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cử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cán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kiêm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thiên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nhiên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do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trưởng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Hoàng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Phiệt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kí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01/10/1995</w:t>
            </w:r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69/QĐ-HCTN do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trưởng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Long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kí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26/7/2010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lập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HĐ khoa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thiên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nhiên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81/QĐ-HCTN do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trưởng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Long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kí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24/3/2014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lập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HĐ khoa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thiên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nhiên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phép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thêm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ngành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Kỹ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thuật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FC"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="005F387C" w:rsidRPr="0011126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End w:id="7"/>
          </w:p>
        </w:tc>
      </w:tr>
      <w:tr w:rsidR="00A85362" w:rsidRPr="00111262" w:rsidTr="0014360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="002B7949" w:rsidRPr="00111262">
              <w:rPr>
                <w:rFonts w:ascii="Arial" w:eastAsia="Times New Roman" w:hAnsi="Arial" w:cs="Arial"/>
                <w:sz w:val="24"/>
                <w:szCs w:val="24"/>
              </w:rPr>
              <w:t>thâm</w:t>
            </w:r>
            <w:proofErr w:type="spellEnd"/>
            <w:r w:rsidR="002B7949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B7949" w:rsidRPr="00111262">
              <w:rPr>
                <w:rFonts w:ascii="Arial" w:eastAsia="Times New Roman" w:hAnsi="Arial" w:cs="Arial"/>
                <w:sz w:val="24"/>
                <w:szCs w:val="24"/>
              </w:rPr>
              <w:t>niên</w:t>
            </w:r>
            <w:proofErr w:type="spellEnd"/>
            <w:r w:rsidR="002B7949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B7949" w:rsidRPr="00111262">
              <w:rPr>
                <w:rFonts w:ascii="Arial" w:eastAsia="Times New Roman" w:hAnsi="Arial" w:cs="Arial"/>
                <w:sz w:val="24"/>
                <w:szCs w:val="24"/>
              </w:rPr>
              <w:t>cuối</w:t>
            </w:r>
            <w:proofErr w:type="spellEnd"/>
          </w:p>
          <w:p w:rsidR="003B1561" w:rsidRPr="00111262" w:rsidRDefault="003B1561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362" w:rsidRPr="00111262" w:rsidTr="002B794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2016-2017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03 x33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03x17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90T (x1,5)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</w:tr>
      <w:tr w:rsidR="00A85362" w:rsidRPr="00111262" w:rsidTr="009B7AB0">
        <w:trPr>
          <w:trHeight w:val="5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2017- 2018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03x33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03x17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362" w:rsidRPr="00111262" w:rsidRDefault="003B1561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  <w:r w:rsidR="002B7949" w:rsidRPr="00111262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2B7949" w:rsidRPr="00111262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(x 1,5)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B7949" w:rsidRPr="001112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85362" w:rsidRPr="00111262" w:rsidTr="009B7AB0">
        <w:trPr>
          <w:trHeight w:val="5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2018-2019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02x33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01x17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362" w:rsidRPr="00111262" w:rsidRDefault="002B7949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60T</w:t>
            </w:r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8T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(x 1,5)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362" w:rsidRPr="00111262" w:rsidRDefault="002B7949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A85362" w:rsidRPr="00111262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Ngoại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ngữ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: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3.1.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Ngoại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ngữ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thạo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Tiếng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Anh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a)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ở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ngoài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□ :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ĐH □;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…….;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Từ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năm ……………..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đến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năm 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Bảo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luận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văn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ThS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□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luận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 □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TSKH □;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: …….. năm…………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b)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ngữ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trong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□ :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lastRenderedPageBreak/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Trường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ĐH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tốt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nghiệp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ĐH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ngữ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              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; năm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c)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dạy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tiếng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ngoài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□:</w:t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dạy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ngữ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: 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ab/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Nơi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dạy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(cơ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sở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ab/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d)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tượng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khác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□ 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Diễn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ab/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3.2.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Tiếng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Anh (văn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chỉ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):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Giấy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tốt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nghiệp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ngữ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chương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nâng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(6 năm)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dọ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hiệu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trưởng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trương ĐH sư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phạm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ngoại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ngũ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Nguyễn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kí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năm 1989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A1065 năm 1989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ab/>
      </w:r>
    </w:p>
    <w:p w:rsidR="00A85362" w:rsidRPr="00111262" w:rsidRDefault="00A85362" w:rsidP="00111262">
      <w:pPr>
        <w:tabs>
          <w:tab w:val="left" w:leader="dot" w:pos="79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4.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Hướng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dẫn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NCS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làm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luận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làm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luận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văn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ThS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quyết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định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)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517"/>
        <w:gridCol w:w="824"/>
        <w:gridCol w:w="630"/>
        <w:gridCol w:w="871"/>
        <w:gridCol w:w="679"/>
        <w:gridCol w:w="1350"/>
        <w:gridCol w:w="1980"/>
        <w:gridCol w:w="1217"/>
      </w:tblGrid>
      <w:tr w:rsidR="00A85362" w:rsidRPr="00111262" w:rsidTr="00AE5C9B">
        <w:trPr>
          <w:cantSplit/>
          <w:trHeight w:val="27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9B7AB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8" w:name="_Hlk12979669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tên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NCS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hoặc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HVCH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Đối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Trách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Thời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gian</w:t>
            </w:r>
            <w:proofErr w:type="spellEnd"/>
          </w:p>
          <w:p w:rsidR="005F387C" w:rsidRPr="00111262" w:rsidRDefault="005F387C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HD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...</w:t>
            </w:r>
            <w:r w:rsidR="005F387C"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đến</w:t>
            </w:r>
            <w:proofErr w:type="spellEnd"/>
            <w:r w:rsidR="005F387C"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Cơ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sở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đào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đã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bảo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vệ</w:t>
            </w:r>
            <w:proofErr w:type="spellEnd"/>
          </w:p>
        </w:tc>
      </w:tr>
      <w:tr w:rsidR="00A85362" w:rsidRPr="00111262" w:rsidTr="00AE5C9B">
        <w:trPr>
          <w:cantSplit/>
          <w:trHeight w:val="40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387C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HV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362" w:rsidRPr="00111262" w:rsidTr="00AE5C9B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Lê Minh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1996-2002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HCTN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7/2002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362" w:rsidRPr="00111262" w:rsidTr="00AE5C9B">
        <w:trPr>
          <w:trHeight w:val="6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Trần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Như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2005-2010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KHTN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8/2010</w:t>
            </w:r>
          </w:p>
        </w:tc>
      </w:tr>
      <w:tr w:rsidR="00A85362" w:rsidRPr="00111262" w:rsidTr="00AE5C9B">
        <w:trPr>
          <w:trHeight w:val="5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Đỗ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Nghị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2008-2012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tê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Zittau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–CHLB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8/2012</w:t>
            </w:r>
          </w:p>
        </w:tc>
      </w:tr>
      <w:tr w:rsidR="00A85362" w:rsidRPr="00111262" w:rsidTr="00AE5C9B">
        <w:trPr>
          <w:trHeight w:val="9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Cồ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Thùy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2009-2014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Bách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HN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85362" w:rsidRPr="00111262" w:rsidTr="00AE5C9B">
        <w:trPr>
          <w:trHeight w:val="4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Trần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Hồng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2010-2015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1/2016</w:t>
            </w:r>
          </w:p>
        </w:tc>
      </w:tr>
      <w:tr w:rsidR="00A85362" w:rsidRPr="00111262" w:rsidTr="00AE5C9B">
        <w:trPr>
          <w:trHeight w:val="6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2012-2017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</w:tr>
      <w:tr w:rsidR="00A85362" w:rsidRPr="00111262" w:rsidTr="00AE5C9B">
        <w:trPr>
          <w:trHeight w:val="6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Lê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Anh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2012-2017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</w:tr>
      <w:tr w:rsidR="00A85362" w:rsidRPr="00111262" w:rsidTr="00AE5C9B">
        <w:trPr>
          <w:trHeight w:val="6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Lê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Cảnh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2015- 2018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</w:tr>
      <w:tr w:rsidR="00A85362" w:rsidRPr="00111262" w:rsidTr="00AE5C9B">
        <w:trPr>
          <w:trHeight w:val="5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9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Vũ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Duy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Nhàn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2015-2019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</w:p>
        </w:tc>
      </w:tr>
      <w:tr w:rsidR="00A85362" w:rsidRPr="00111262" w:rsidTr="00AE5C9B">
        <w:trPr>
          <w:trHeight w:val="5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Kim Chi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2016-2020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Chưa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vệ</w:t>
            </w:r>
            <w:proofErr w:type="spellEnd"/>
          </w:p>
        </w:tc>
      </w:tr>
      <w:tr w:rsidR="00A85362" w:rsidRPr="00111262" w:rsidTr="00AE5C9B">
        <w:trPr>
          <w:trHeight w:val="5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Nguyễn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2016-2020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Chưa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vệ</w:t>
            </w:r>
            <w:proofErr w:type="spellEnd"/>
          </w:p>
        </w:tc>
      </w:tr>
      <w:bookmarkEnd w:id="8"/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b/>
          <w:i/>
          <w:sz w:val="24"/>
          <w:szCs w:val="24"/>
          <w:lang w:val="vi-VN"/>
        </w:rPr>
        <w:t xml:space="preserve">Ghi </w:t>
      </w:r>
      <w:proofErr w:type="spellStart"/>
      <w:r w:rsidRPr="00111262">
        <w:rPr>
          <w:rFonts w:ascii="Arial" w:eastAsia="Times New Roman" w:hAnsi="Arial" w:cs="Arial"/>
          <w:b/>
          <w:i/>
          <w:sz w:val="24"/>
          <w:szCs w:val="24"/>
          <w:lang w:val="vi-VN"/>
        </w:rPr>
        <w:t>chú</w:t>
      </w:r>
      <w:proofErr w:type="spellEnd"/>
      <w:r w:rsidRPr="00111262">
        <w:rPr>
          <w:rFonts w:ascii="Arial" w:eastAsia="Times New Roman" w:hAnsi="Arial" w:cs="Arial"/>
          <w:b/>
          <w:i/>
          <w:sz w:val="24"/>
          <w:szCs w:val="24"/>
          <w:lang w:val="vi-VN"/>
        </w:rPr>
        <w:t>: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GS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chỉ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kê khai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lượng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NCS.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ab/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5. Biên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soạn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phục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vụ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sau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>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2 giai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đoạn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PGS: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bảo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vị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sau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bảo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vị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GS: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PGS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sau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PGS)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tbl>
      <w:tblPr>
        <w:tblW w:w="97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60"/>
        <w:gridCol w:w="1060"/>
        <w:gridCol w:w="1900"/>
        <w:gridCol w:w="780"/>
        <w:gridCol w:w="1240"/>
        <w:gridCol w:w="1880"/>
      </w:tblGrid>
      <w:tr w:rsidR="00A85362" w:rsidRPr="00111262" w:rsidTr="00143608">
        <w:trPr>
          <w:trHeight w:val="105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9" w:name="_Hlk12979870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sách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Viết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MM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hoặc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CB,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biên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soạn</w:t>
            </w:r>
            <w:proofErr w:type="spellEnd"/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CS GDĐH (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sách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85362" w:rsidRPr="00111262" w:rsidTr="00143608">
        <w:trPr>
          <w:trHeight w:val="287"/>
        </w:trPr>
        <w:tc>
          <w:tcPr>
            <w:tcW w:w="9780" w:type="dxa"/>
            <w:gridSpan w:val="7"/>
            <w:shd w:val="clear" w:color="000000" w:fill="FFFFFF"/>
            <w:vAlign w:val="center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Trước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khi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được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PGS</w:t>
            </w:r>
          </w:p>
        </w:tc>
      </w:tr>
      <w:tr w:rsidR="00A85362" w:rsidRPr="00111262" w:rsidTr="00143608">
        <w:trPr>
          <w:trHeight w:val="105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Tài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nguyên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Nam-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Những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chứa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II)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TK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nhiên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QĐ530/QĐ-HVKHCN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26/6/2019</w:t>
            </w:r>
          </w:p>
        </w:tc>
      </w:tr>
      <w:tr w:rsidR="00A85362" w:rsidRPr="00111262" w:rsidTr="00143608">
        <w:trPr>
          <w:trHeight w:val="158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Traditional and Alternative Medicine-Research &amp; Policy Perspectives.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TK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Centre for Science and Technology of the Non-Aligned and Other Developing countries (Nam S &amp; T Centre)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QĐ530/QĐ-HVKHCN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26/6/2019</w:t>
            </w:r>
          </w:p>
        </w:tc>
      </w:tr>
      <w:tr w:rsidR="00A85362" w:rsidRPr="00111262" w:rsidTr="00143608">
        <w:trPr>
          <w:trHeight w:val="288"/>
        </w:trPr>
        <w:tc>
          <w:tcPr>
            <w:tcW w:w="9780" w:type="dxa"/>
            <w:gridSpan w:val="7"/>
            <w:shd w:val="clear" w:color="auto" w:fill="auto"/>
            <w:noWrap/>
            <w:vAlign w:val="bottom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khi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được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PGS</w:t>
            </w:r>
          </w:p>
          <w:p w:rsidR="002B7949" w:rsidRPr="00111262" w:rsidRDefault="002B7949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5362" w:rsidRPr="00111262" w:rsidTr="00143608">
        <w:trPr>
          <w:trHeight w:val="105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Lignocellulose conversion A distinct role of fungal esterase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CK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nhiên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QĐ521/QĐ-HVKHCN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24/6/2019</w:t>
            </w:r>
          </w:p>
        </w:tc>
      </w:tr>
      <w:tr w:rsidR="00A85362" w:rsidRPr="00111262" w:rsidTr="00143608">
        <w:trPr>
          <w:trHeight w:val="132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kết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quả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hướng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lớn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CK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nhiên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CB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QĐ523/QĐ-HVKHCN </w:t>
            </w:r>
            <w:proofErr w:type="spellStart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24/6/2019</w:t>
            </w:r>
          </w:p>
        </w:tc>
      </w:tr>
      <w:bookmarkEnd w:id="9"/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khảo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xuất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ở NXB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uy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tín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giới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PGS (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da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>n</w:t>
      </w:r>
      <w:r w:rsidRPr="00111262">
        <w:rPr>
          <w:rFonts w:ascii="Arial" w:eastAsia="Times New Roman" w:hAnsi="Arial" w:cs="Arial"/>
          <w:sz w:val="24"/>
          <w:szCs w:val="24"/>
        </w:rPr>
        <w:t xml:space="preserve">h GS)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TS (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danh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PGS):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Các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chữ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viết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tắt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>:</w:t>
      </w:r>
      <w:r w:rsidRPr="00111262">
        <w:rPr>
          <w:rFonts w:ascii="Arial" w:eastAsia="Times New Roman" w:hAnsi="Arial" w:cs="Arial"/>
          <w:sz w:val="24"/>
          <w:szCs w:val="24"/>
        </w:rPr>
        <w:t xml:space="preserve"> CK: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khảo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GT: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TK: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khảo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HD: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hướng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dẫn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MM: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viết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CB: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biên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phần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biên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soạn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dấu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trang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….</w:t>
      </w:r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trang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…… (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ví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dụ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: 17-56; 145-329).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6.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nghệ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nghiệm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: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1262">
        <w:rPr>
          <w:rFonts w:ascii="Arial" w:eastAsia="Times New Roman" w:hAnsi="Arial" w:cs="Arial"/>
          <w:b/>
          <w:sz w:val="24"/>
          <w:szCs w:val="24"/>
        </w:rPr>
        <w:t xml:space="preserve">6. 1. </w:t>
      </w:r>
      <w:r w:rsidRPr="00111262">
        <w:rPr>
          <w:rFonts w:ascii="Arial" w:eastAsia="Times New Roman" w:hAnsi="Arial" w:cs="Arial"/>
          <w:b/>
          <w:sz w:val="24"/>
          <w:szCs w:val="24"/>
          <w:lang w:val="vi-VN"/>
        </w:rPr>
        <w:t xml:space="preserve">ĐỀ TÀI CẤP </w:t>
      </w:r>
      <w:r w:rsidRPr="00111262">
        <w:rPr>
          <w:rFonts w:ascii="Arial" w:eastAsia="Times New Roman" w:hAnsi="Arial" w:cs="Arial"/>
          <w:b/>
          <w:sz w:val="24"/>
          <w:szCs w:val="24"/>
        </w:rPr>
        <w:t>NHÀ NƯỚC: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59"/>
        <w:gridCol w:w="923"/>
        <w:gridCol w:w="810"/>
        <w:gridCol w:w="1440"/>
        <w:gridCol w:w="900"/>
        <w:gridCol w:w="816"/>
        <w:gridCol w:w="735"/>
      </w:tblGrid>
      <w:tr w:rsidR="00A85362" w:rsidRPr="00111262" w:rsidTr="005F387C">
        <w:trPr>
          <w:trHeight w:val="803"/>
        </w:trPr>
        <w:tc>
          <w:tcPr>
            <w:tcW w:w="56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3659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Tên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chương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(CT),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tài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(ĐT) </w:t>
            </w:r>
          </w:p>
        </w:tc>
        <w:tc>
          <w:tcPr>
            <w:tcW w:w="923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Chủ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tham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Mã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cấp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quản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Thời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gian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Kết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quả</w:t>
            </w:r>
            <w:proofErr w:type="spellEnd"/>
          </w:p>
        </w:tc>
      </w:tr>
      <w:tr w:rsidR="00A85362" w:rsidRPr="00111262" w:rsidTr="005F387C">
        <w:trPr>
          <w:trHeight w:val="284"/>
        </w:trPr>
        <w:tc>
          <w:tcPr>
            <w:tcW w:w="56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nguồn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liệu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</w:t>
            </w:r>
          </w:p>
        </w:tc>
        <w:tc>
          <w:tcPr>
            <w:tcW w:w="923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trì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nhánh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nước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KC-09.15</w:t>
            </w:r>
          </w:p>
        </w:tc>
        <w:tc>
          <w:tcPr>
            <w:tcW w:w="90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2003-2005</w:t>
            </w:r>
          </w:p>
        </w:tc>
        <w:tc>
          <w:tcPr>
            <w:tcW w:w="81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2005</w:t>
            </w:r>
          </w:p>
        </w:tc>
        <w:tc>
          <w:tcPr>
            <w:tcW w:w="735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  <w:tr w:rsidR="00143608" w:rsidRPr="00111262" w:rsidTr="005F387C">
        <w:trPr>
          <w:trHeight w:val="284"/>
        </w:trPr>
        <w:tc>
          <w:tcPr>
            <w:tcW w:w="566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143608" w:rsidRPr="00111262" w:rsidRDefault="00701E3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ghiên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hoá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một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loài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dược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thảo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vật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biển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ở </w:t>
            </w:r>
            <w:proofErr w:type="spellStart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="00143608"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Nam.</w:t>
            </w:r>
          </w:p>
        </w:tc>
        <w:tc>
          <w:tcPr>
            <w:tcW w:w="923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trì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nhánh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nước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KHCN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VN-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Ytalia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2003-2005</w:t>
            </w:r>
          </w:p>
        </w:tc>
        <w:tc>
          <w:tcPr>
            <w:tcW w:w="816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2005</w:t>
            </w:r>
          </w:p>
        </w:tc>
        <w:tc>
          <w:tcPr>
            <w:tcW w:w="735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  <w:tr w:rsidR="00143608" w:rsidRPr="00111262" w:rsidTr="005F387C">
        <w:trPr>
          <w:trHeight w:val="284"/>
        </w:trPr>
        <w:tc>
          <w:tcPr>
            <w:tcW w:w="566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3608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lớn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thuôc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Basidiomycetes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rừng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mưa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đới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Bắc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Nam.</w:t>
            </w:r>
          </w:p>
        </w:tc>
        <w:tc>
          <w:tcPr>
            <w:tcW w:w="923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81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nước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VN-CHLB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2006-2008</w:t>
            </w:r>
          </w:p>
        </w:tc>
        <w:tc>
          <w:tcPr>
            <w:tcW w:w="816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2008</w:t>
            </w:r>
          </w:p>
        </w:tc>
        <w:tc>
          <w:tcPr>
            <w:tcW w:w="735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</w:p>
        </w:tc>
      </w:tr>
      <w:tr w:rsidR="00143608" w:rsidRPr="00111262" w:rsidTr="005F387C">
        <w:trPr>
          <w:trHeight w:val="284"/>
        </w:trPr>
        <w:tc>
          <w:tcPr>
            <w:tcW w:w="566" w:type="dxa"/>
            <w:shd w:val="clear" w:color="auto" w:fill="auto"/>
          </w:tcPr>
          <w:p w:rsidR="00143608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9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nguồn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nguyên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 -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Annonaceae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Sim -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Myrtaceae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)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miền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Bắc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   </w:t>
            </w:r>
          </w:p>
        </w:tc>
        <w:tc>
          <w:tcPr>
            <w:tcW w:w="923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81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ĐTCB cấp Nhà nước</w:t>
            </w:r>
          </w:p>
        </w:tc>
        <w:tc>
          <w:tcPr>
            <w:tcW w:w="90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2009-2010</w:t>
            </w:r>
          </w:p>
        </w:tc>
        <w:tc>
          <w:tcPr>
            <w:tcW w:w="816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  <w:tc>
          <w:tcPr>
            <w:tcW w:w="735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  <w:tr w:rsidR="00143608" w:rsidRPr="00111262" w:rsidTr="005F387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143608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59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trắng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nhũn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Ice- Ice disease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rong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Sụn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</w:t>
            </w:r>
          </w:p>
        </w:tc>
        <w:tc>
          <w:tcPr>
            <w:tcW w:w="923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81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Nhà nước</w:t>
            </w:r>
          </w:p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2009-2011</w:t>
            </w:r>
          </w:p>
        </w:tc>
        <w:tc>
          <w:tcPr>
            <w:tcW w:w="816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2012</w:t>
            </w:r>
          </w:p>
        </w:tc>
        <w:tc>
          <w:tcPr>
            <w:tcW w:w="735" w:type="dxa"/>
            <w:shd w:val="clear" w:color="auto" w:fill="auto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Khá</w:t>
            </w:r>
          </w:p>
        </w:tc>
      </w:tr>
      <w:tr w:rsidR="00701E32" w:rsidRPr="00111262" w:rsidTr="005F387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59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u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polysacarit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đặc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biệt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ăn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liệu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chuyển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polysacarit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này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trị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sử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cao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hơn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81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Quỹ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Nafosted</w:t>
            </w:r>
            <w:proofErr w:type="spellEnd"/>
          </w:p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NCCB</w:t>
            </w:r>
          </w:p>
        </w:tc>
        <w:tc>
          <w:tcPr>
            <w:tcW w:w="90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2009-2012</w:t>
            </w:r>
          </w:p>
        </w:tc>
        <w:tc>
          <w:tcPr>
            <w:tcW w:w="816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735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</w:p>
        </w:tc>
      </w:tr>
      <w:tr w:rsidR="00701E32" w:rsidRPr="00111262" w:rsidTr="005F387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59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rễ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tạo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nhằm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tăng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năng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lượng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thuốc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tăng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năng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suất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nông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VN-Hungary</w:t>
            </w:r>
          </w:p>
        </w:tc>
        <w:tc>
          <w:tcPr>
            <w:tcW w:w="90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sv-FI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2011-2012</w:t>
            </w:r>
          </w:p>
        </w:tc>
        <w:tc>
          <w:tcPr>
            <w:tcW w:w="816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735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01E32" w:rsidRPr="00111262" w:rsidTr="005F387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701E32" w:rsidRPr="00111262" w:rsidRDefault="00C94B95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59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quá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chuyển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polymer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nhiên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bởi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enzyme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nam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81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VN-CHLB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2011-2013</w:t>
            </w:r>
          </w:p>
        </w:tc>
        <w:tc>
          <w:tcPr>
            <w:tcW w:w="816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735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01E32" w:rsidRPr="00111262" w:rsidTr="005F387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701E32" w:rsidRPr="00111262" w:rsidRDefault="00C94B95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59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xây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dựng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quy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β-D-glucan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polysaccarit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khác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khối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Linh chi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Hầu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thủ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81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2014-2016</w:t>
            </w:r>
          </w:p>
        </w:tc>
        <w:tc>
          <w:tcPr>
            <w:tcW w:w="816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735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</w:p>
        </w:tc>
      </w:tr>
      <w:tr w:rsidR="00701E32" w:rsidRPr="00111262" w:rsidTr="005F387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94B95" w:rsidRPr="001112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59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lignocellulose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phụ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phóng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phenolic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bởi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enzyme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carbonhydrate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esterase</w:t>
            </w:r>
          </w:p>
        </w:tc>
        <w:tc>
          <w:tcPr>
            <w:tcW w:w="923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NCCB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Nafosted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106-NN.02-2013.44</w:t>
            </w:r>
          </w:p>
        </w:tc>
        <w:tc>
          <w:tcPr>
            <w:tcW w:w="90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sv-FI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2013-2016</w:t>
            </w:r>
          </w:p>
        </w:tc>
        <w:tc>
          <w:tcPr>
            <w:tcW w:w="816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735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01E32" w:rsidRPr="00111262" w:rsidTr="005F387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94B95" w:rsidRPr="001112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metagenome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vùng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rễ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trồng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Nam: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củ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phê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nhằm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tăng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lượng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trồng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81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2014-2018</w:t>
            </w:r>
          </w:p>
        </w:tc>
        <w:tc>
          <w:tcPr>
            <w:tcW w:w="816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735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01E32" w:rsidRPr="00111262" w:rsidTr="005F387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94B95" w:rsidRPr="001112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rong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đới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tiềm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</w:p>
        </w:tc>
        <w:tc>
          <w:tcPr>
            <w:tcW w:w="923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VN-CHLB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sv-FI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2016- 2020</w:t>
            </w:r>
          </w:p>
        </w:tc>
        <w:tc>
          <w:tcPr>
            <w:tcW w:w="816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1E32" w:rsidRPr="00111262" w:rsidTr="005F387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C94B95" w:rsidRPr="001112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59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bookmarkStart w:id="10" w:name="_Hlk13087233"/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enzyme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lignoxenllulose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genomic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secretomic</w:t>
            </w:r>
            <w:bookmarkEnd w:id="10"/>
            <w:proofErr w:type="spellEnd"/>
          </w:p>
        </w:tc>
        <w:tc>
          <w:tcPr>
            <w:tcW w:w="923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NĐT VN-CHLB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sv-FI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2019-2021</w:t>
            </w:r>
          </w:p>
        </w:tc>
        <w:tc>
          <w:tcPr>
            <w:tcW w:w="816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701E32" w:rsidRPr="00111262" w:rsidRDefault="00701E3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b/>
          <w:sz w:val="24"/>
          <w:szCs w:val="24"/>
        </w:rPr>
        <w:t xml:space="preserve">6.2. </w:t>
      </w:r>
      <w:r w:rsidRPr="00111262">
        <w:rPr>
          <w:rFonts w:ascii="Arial" w:eastAsia="Times New Roman" w:hAnsi="Arial" w:cs="Arial"/>
          <w:b/>
          <w:sz w:val="24"/>
          <w:szCs w:val="24"/>
          <w:lang w:val="vi-VN"/>
        </w:rPr>
        <w:t xml:space="preserve">ĐỀ TÀI CẤP </w:t>
      </w:r>
      <w:r w:rsidRPr="00111262">
        <w:rPr>
          <w:rFonts w:ascii="Arial" w:eastAsia="Times New Roman" w:hAnsi="Arial" w:cs="Arial"/>
          <w:b/>
          <w:sz w:val="24"/>
          <w:szCs w:val="24"/>
        </w:rPr>
        <w:t>BỘ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964"/>
        <w:gridCol w:w="630"/>
        <w:gridCol w:w="720"/>
        <w:gridCol w:w="1260"/>
        <w:gridCol w:w="786"/>
        <w:gridCol w:w="1014"/>
        <w:gridCol w:w="720"/>
      </w:tblGrid>
      <w:tr w:rsidR="00A85362" w:rsidRPr="00111262" w:rsidTr="00143608">
        <w:trPr>
          <w:trHeight w:val="798"/>
        </w:trPr>
        <w:tc>
          <w:tcPr>
            <w:tcW w:w="55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396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Tên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chương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(CT),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tài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(ĐT) </w:t>
            </w:r>
          </w:p>
        </w:tc>
        <w:tc>
          <w:tcPr>
            <w:tcW w:w="63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CN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tham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Mã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cấp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quản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Thời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gian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Kết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quả</w:t>
            </w:r>
            <w:proofErr w:type="spellEnd"/>
          </w:p>
        </w:tc>
      </w:tr>
      <w:tr w:rsidR="00A85362" w:rsidRPr="00111262" w:rsidTr="00143608">
        <w:trPr>
          <w:trHeight w:val="282"/>
        </w:trPr>
        <w:tc>
          <w:tcPr>
            <w:tcW w:w="55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góp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nhanh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qui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mô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lớn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nguồn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tâm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KHTN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CNQG</w:t>
            </w:r>
          </w:p>
        </w:tc>
        <w:tc>
          <w:tcPr>
            <w:tcW w:w="78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1996-1997</w:t>
            </w:r>
          </w:p>
        </w:tc>
        <w:tc>
          <w:tcPr>
            <w:tcW w:w="101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1997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  <w:tr w:rsidR="00A85362" w:rsidRPr="00111262" w:rsidTr="00143608">
        <w:trPr>
          <w:trHeight w:val="282"/>
        </w:trPr>
        <w:tc>
          <w:tcPr>
            <w:tcW w:w="55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CNN-1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nhiễm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bước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lâm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tỉnh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miền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góp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hậu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lũ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gây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ra.</w:t>
            </w:r>
          </w:p>
        </w:tc>
        <w:tc>
          <w:tcPr>
            <w:tcW w:w="63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tâm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KHTN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CNQG</w:t>
            </w:r>
          </w:p>
        </w:tc>
        <w:tc>
          <w:tcPr>
            <w:tcW w:w="78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2000-2002</w:t>
            </w:r>
          </w:p>
        </w:tc>
        <w:tc>
          <w:tcPr>
            <w:tcW w:w="101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2002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  <w:tr w:rsidR="00A85362" w:rsidRPr="00111262" w:rsidTr="00143608">
        <w:trPr>
          <w:trHeight w:val="282"/>
        </w:trPr>
        <w:tc>
          <w:tcPr>
            <w:tcW w:w="55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tách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 &amp; CN VN</w:t>
            </w:r>
          </w:p>
        </w:tc>
        <w:tc>
          <w:tcPr>
            <w:tcW w:w="78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2003-2004</w:t>
            </w:r>
          </w:p>
        </w:tc>
        <w:tc>
          <w:tcPr>
            <w:tcW w:w="101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2004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  <w:tr w:rsidR="00A85362" w:rsidRPr="00111262" w:rsidTr="00143608">
        <w:trPr>
          <w:trHeight w:val="282"/>
        </w:trPr>
        <w:tc>
          <w:tcPr>
            <w:tcW w:w="55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6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liệu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góp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nâng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 &amp; CN VN</w:t>
            </w:r>
          </w:p>
        </w:tc>
        <w:tc>
          <w:tcPr>
            <w:tcW w:w="78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2003-2005</w:t>
            </w:r>
          </w:p>
        </w:tc>
        <w:tc>
          <w:tcPr>
            <w:tcW w:w="101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2005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  <w:tr w:rsidR="00A85362" w:rsidRPr="00111262" w:rsidTr="00143608">
        <w:trPr>
          <w:trHeight w:val="1160"/>
        </w:trPr>
        <w:tc>
          <w:tcPr>
            <w:tcW w:w="55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1" w:name="_Hlk13004476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sàng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lọc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ảo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in silico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trong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viêc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phát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hiện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sốt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rét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nguồn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thiên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 &amp; CN VN</w:t>
            </w:r>
          </w:p>
        </w:tc>
        <w:tc>
          <w:tcPr>
            <w:tcW w:w="78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sv-FI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2010- 2012</w:t>
            </w:r>
          </w:p>
        </w:tc>
        <w:tc>
          <w:tcPr>
            <w:tcW w:w="101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  <w:bookmarkEnd w:id="11"/>
      <w:tr w:rsidR="00A85362" w:rsidRPr="00111262" w:rsidTr="00143608">
        <w:trPr>
          <w:trHeight w:val="282"/>
        </w:trPr>
        <w:tc>
          <w:tcPr>
            <w:tcW w:w="55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6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Áp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quy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phân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hủy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rơm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rạ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phụ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nông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bằng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vi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hiệu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Hungary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nam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góp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giảm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thiểu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ô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nhiễm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môi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trường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tận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thu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phụ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nông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HLKHCN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nam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VAST.ĐL.04/12-13</w:t>
            </w:r>
          </w:p>
        </w:tc>
        <w:tc>
          <w:tcPr>
            <w:tcW w:w="78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sv-FI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2012-2013</w:t>
            </w:r>
          </w:p>
        </w:tc>
        <w:tc>
          <w:tcPr>
            <w:tcW w:w="101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  <w:tr w:rsidR="00C94B95" w:rsidRPr="00111262" w:rsidTr="00143608">
        <w:trPr>
          <w:trHeight w:val="282"/>
        </w:trPr>
        <w:tc>
          <w:tcPr>
            <w:tcW w:w="554" w:type="dxa"/>
            <w:shd w:val="clear" w:color="auto" w:fill="auto"/>
          </w:tcPr>
          <w:p w:rsidR="00C94B95" w:rsidRPr="00111262" w:rsidRDefault="00C94B95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4" w:type="dxa"/>
            <w:shd w:val="clear" w:color="auto" w:fill="auto"/>
          </w:tcPr>
          <w:p w:rsidR="00C94B95" w:rsidRPr="00111262" w:rsidRDefault="00C94B95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động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rễ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VH1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năng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suất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củ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(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rễ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),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hàm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lượng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imperatorin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bạch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chỉ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11126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Angelica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dahulica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(Fisch. Hoff)</w:t>
            </w:r>
          </w:p>
        </w:tc>
        <w:tc>
          <w:tcPr>
            <w:tcW w:w="630" w:type="dxa"/>
            <w:shd w:val="clear" w:color="auto" w:fill="auto"/>
          </w:tcPr>
          <w:p w:rsidR="00C94B95" w:rsidRPr="00111262" w:rsidRDefault="00C94B95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94B95" w:rsidRPr="00111262" w:rsidRDefault="00C94B95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94B95" w:rsidRPr="00111262" w:rsidRDefault="00C94B95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VAST. 02/14-15</w:t>
            </w:r>
          </w:p>
        </w:tc>
        <w:tc>
          <w:tcPr>
            <w:tcW w:w="786" w:type="dxa"/>
            <w:shd w:val="clear" w:color="auto" w:fill="auto"/>
          </w:tcPr>
          <w:p w:rsidR="00C94B95" w:rsidRPr="00111262" w:rsidRDefault="00C94B95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sv-FI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2014 2015</w:t>
            </w:r>
          </w:p>
        </w:tc>
        <w:tc>
          <w:tcPr>
            <w:tcW w:w="1014" w:type="dxa"/>
            <w:shd w:val="clear" w:color="auto" w:fill="auto"/>
          </w:tcPr>
          <w:p w:rsidR="00C94B95" w:rsidRPr="00111262" w:rsidRDefault="00C94B95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720" w:type="dxa"/>
            <w:shd w:val="clear" w:color="auto" w:fill="auto"/>
          </w:tcPr>
          <w:p w:rsidR="00C94B95" w:rsidRPr="00111262" w:rsidRDefault="00C94B95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362" w:rsidRPr="00111262" w:rsidTr="00143608">
        <w:trPr>
          <w:trHeight w:val="282"/>
        </w:trPr>
        <w:tc>
          <w:tcPr>
            <w:tcW w:w="554" w:type="dxa"/>
            <w:shd w:val="clear" w:color="auto" w:fill="auto"/>
          </w:tcPr>
          <w:p w:rsidR="00A85362" w:rsidRPr="00111262" w:rsidRDefault="00C94B95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6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lão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tăng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cường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lực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sá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sùng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giun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chức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năng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cao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cấp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từ</w:t>
            </w:r>
            <w:proofErr w:type="spellEnd"/>
            <w:proofErr w:type="gram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Sá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sùng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liệu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đầu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khỉ</w:t>
            </w:r>
            <w:proofErr w:type="spellEnd"/>
            <w:r w:rsidRPr="00111262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CN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 &amp; CN VN</w:t>
            </w:r>
          </w:p>
        </w:tc>
        <w:tc>
          <w:tcPr>
            <w:tcW w:w="786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sv-FI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sv-FI"/>
              </w:rPr>
              <w:t>2015-2016</w:t>
            </w:r>
          </w:p>
        </w:tc>
        <w:tc>
          <w:tcPr>
            <w:tcW w:w="1014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Các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chữ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viết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tắt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>:</w:t>
      </w:r>
      <w:r w:rsidRPr="00111262">
        <w:rPr>
          <w:rFonts w:ascii="Arial" w:eastAsia="Times New Roman" w:hAnsi="Arial" w:cs="Arial"/>
          <w:sz w:val="24"/>
          <w:szCs w:val="24"/>
        </w:rPr>
        <w:t xml:space="preserve"> CT: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Chương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; ĐT: Đ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>ề</w:t>
      </w:r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CN: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PCN: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Phó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; TK: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Thư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.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7.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Kết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nghiên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cứu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nghệ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bố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sáng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chế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pháp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hữu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ích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thưởng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gia/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tế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)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7.1.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bố</w:t>
      </w:r>
      <w:proofErr w:type="spellEnd"/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>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2 giai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đoạn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PGS: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bảo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vị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sau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bảo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vệ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vị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TS;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đối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GS: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PGS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sau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danh PGS)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Trong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đăng trên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chí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tế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uy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sau khi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PGS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TS: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vi-VN"/>
        </w:rPr>
      </w:pPr>
      <w:bookmarkStart w:id="12" w:name="_Hlk12114428"/>
      <w:r w:rsidRPr="00111262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7.1.1. </w:t>
      </w:r>
      <w:bookmarkEnd w:id="12"/>
      <w:r w:rsidRPr="00111262">
        <w:rPr>
          <w:rFonts w:ascii="Arial" w:eastAsia="Times New Roman" w:hAnsi="Arial" w:cs="Arial"/>
          <w:b/>
          <w:bCs/>
          <w:sz w:val="24"/>
          <w:szCs w:val="24"/>
          <w:lang w:val="vi-VN"/>
        </w:rPr>
        <w:t>KẾT QUẢ NGHIÊN CỨU KHOA HỌC ĐÃ CÔNG BỐ (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  <w:lang w:val="vi-VN"/>
        </w:rPr>
        <w:t>Trước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  <w:lang w:val="vi-VN"/>
        </w:rPr>
        <w:t xml:space="preserve"> khi công nhân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  <w:lang w:val="vi-VN"/>
        </w:rPr>
        <w:t xml:space="preserve"> danh PGS)</w:t>
      </w:r>
    </w:p>
    <w:p w:rsidR="00A85362" w:rsidRPr="00111262" w:rsidRDefault="00A85362" w:rsidP="0011126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3" w:name="_Hlk12113009"/>
      <w:r w:rsidRPr="00111262">
        <w:rPr>
          <w:rFonts w:ascii="Arial" w:eastAsia="Times New Roman" w:hAnsi="Arial" w:cs="Arial"/>
          <w:b/>
          <w:sz w:val="24"/>
          <w:szCs w:val="24"/>
        </w:rPr>
        <w:t xml:space="preserve">- </w:t>
      </w:r>
      <w:bookmarkStart w:id="14" w:name="_Hlk12112953"/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Công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bố</w:t>
      </w:r>
      <w:bookmarkEnd w:id="14"/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quốc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tế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>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034"/>
        <w:gridCol w:w="563"/>
        <w:gridCol w:w="1884"/>
        <w:gridCol w:w="1330"/>
        <w:gridCol w:w="1080"/>
        <w:gridCol w:w="1026"/>
        <w:gridCol w:w="963"/>
        <w:gridCol w:w="940"/>
      </w:tblGrid>
      <w:tr w:rsidR="0014360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bài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báo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giả</w:t>
            </w:r>
            <w:proofErr w:type="spellEnd"/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hoặc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kỷ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uy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tín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IF)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trích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dẫn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bài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báo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/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Trang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Năm công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bố</w:t>
            </w:r>
            <w:proofErr w:type="spellEnd"/>
          </w:p>
        </w:tc>
      </w:tr>
      <w:tr w:rsidR="0014360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Antimalarial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compounds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Radophidophora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decursiva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J.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SCI-E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(IF=3,885)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64/6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772-777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2001</w:t>
            </w:r>
          </w:p>
        </w:tc>
      </w:tr>
      <w:tr w:rsidR="0014360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pregnane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steroid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Aglaia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lawii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structure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confirmation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cabraleadiol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monoacetate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 xml:space="preserve">X-ray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crystallography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13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Phytochemistry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SCI-E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(IF=3,186)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775-780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2001</w:t>
            </w:r>
          </w:p>
        </w:tc>
      </w:tr>
      <w:tr w:rsidR="0014360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Cytotoxic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constituents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Diadema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setosum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Arch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Pharm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,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SCI-E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(IF=2,33)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27/7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734-737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2004</w:t>
            </w:r>
          </w:p>
        </w:tc>
      </w:tr>
      <w:tr w:rsidR="0014360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Laccase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medicinal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mushroom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Agaricus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blazei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: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purification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characterization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Appl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Microbiol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Biotechnology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SCI-E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(IF=3,34)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67/6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357-363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</w:t>
            </w:r>
          </w:p>
        </w:tc>
      </w:tr>
      <w:tr w:rsidR="0014360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New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Cytotxic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Benzopyrans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Leaves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Mallotus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apelta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Arch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Pharm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Res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SCI-E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(IF=2,33)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1131-1134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14360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Biological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Studies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Esential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Oils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Micromelum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hirsutum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Communication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 xml:space="preserve"> (IF = 0,809)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2/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691-694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2007</w:t>
            </w:r>
          </w:p>
        </w:tc>
      </w:tr>
      <w:tr w:rsidR="0014360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</w:tcPr>
          <w:p w:rsidR="00143608" w:rsidRPr="00111262" w:rsidRDefault="00143608" w:rsidP="0011126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Bioactivities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constituents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Vietnamese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Medicinal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Che Vang,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Jasminum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subtriplinerve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Blume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Oleaceae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).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Research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Vol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22, No11,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 1.928)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608" w:rsidRPr="00111262" w:rsidRDefault="005760CB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8</w:t>
            </w:r>
            <w:r w:rsidR="00143608"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22/11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942-949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43608" w:rsidRPr="00111262" w:rsidRDefault="0014360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2007</w:t>
            </w:r>
          </w:p>
        </w:tc>
      </w:tr>
    </w:tbl>
    <w:bookmarkEnd w:id="13"/>
    <w:p w:rsidR="00A85362" w:rsidRPr="00111262" w:rsidRDefault="00A85362" w:rsidP="0011126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11262">
        <w:rPr>
          <w:rFonts w:ascii="Arial" w:eastAsia="Times New Roman" w:hAnsi="Arial" w:cs="Arial"/>
          <w:b/>
          <w:sz w:val="24"/>
          <w:szCs w:val="24"/>
        </w:rPr>
        <w:t xml:space="preserve">-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Công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bố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trong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sz w:val="24"/>
          <w:szCs w:val="24"/>
        </w:rPr>
        <w:t>nước</w:t>
      </w:r>
      <w:proofErr w:type="spellEnd"/>
      <w:r w:rsidRPr="00111262">
        <w:rPr>
          <w:rFonts w:ascii="Arial" w:eastAsia="Times New Roman" w:hAnsi="Arial" w:cs="Arial"/>
          <w:b/>
          <w:sz w:val="24"/>
          <w:szCs w:val="24"/>
        </w:rPr>
        <w:t>: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46"/>
        <w:gridCol w:w="704"/>
        <w:gridCol w:w="1647"/>
        <w:gridCol w:w="1080"/>
        <w:gridCol w:w="709"/>
        <w:gridCol w:w="783"/>
        <w:gridCol w:w="830"/>
      </w:tblGrid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bài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báo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giả</w:t>
            </w:r>
            <w:proofErr w:type="spellEnd"/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hoặc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kỷ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trích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dẫn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bài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báo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/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Trang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Năm công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bố</w:t>
            </w:r>
            <w:proofErr w:type="spellEnd"/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Micromonospora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halophitica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Sub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Nigra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vertAlign w:val="subscript"/>
                <w:lang w:val="vi-VN" w:eastAsia="vi-VN"/>
              </w:rPr>
              <w:t>4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5MH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15/4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31-34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1993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Đặc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điểm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loại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Streptomyces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parvullus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TH4 134 P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15/4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22-26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1993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Tìm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hiểu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đặc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điểm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loại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Micromonospora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Di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43776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1993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Đặc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điểm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loại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Steptomyces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TH4 8 P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chúng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Di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36-41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1993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7,8 –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dehydro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columbin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Fibraurin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đằng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31-32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1996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Góp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Xuân hoa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Pseuderanthemum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palatiferum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nees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radlk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-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acanthaceae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liệu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3/2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37-41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1998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Tách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rễ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Bách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bộ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Stemonacea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64/7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21-25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2000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Biological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evaluation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plants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CucPhuong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park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Advances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Sciences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C1158" w:rsidRPr="00111262" w:rsidRDefault="006C115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63-72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2000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Antimicrobial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Cryodaphnosis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tonkinensis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Coryodaphnosis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baviensis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Lauraceae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Advances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,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C1158" w:rsidRPr="00111262" w:rsidRDefault="006C115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75-79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2000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đặc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điểm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sinh CKS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khuẩn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TH1415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đất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Di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80-86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2001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Lên men,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tách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bước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đầu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CKS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CNN-1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xạkhuẩn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Streptomyces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aureocirculatus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Di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87-92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2001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viêm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giảm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đau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Gấc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nghiệm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liệu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6/6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176-178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2001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kỹ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sắc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mỏng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phủ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thạch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để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khuẩn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liệu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2+3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91-93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2001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Alkaloid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trinh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nữ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cung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Crinum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latifolium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L.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amaryllidaceae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21-23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2001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Antimalarial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Principles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Ficus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fistolusa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40/4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75-78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2002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Antifungal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Antibacterial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Vietnamese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Plants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liệu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7/5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144-148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2002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terpenoit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rút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miên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21-24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2002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Ráy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29-32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2002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axit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béo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Omega3, Omega6 như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hỗ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phòng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ung thư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thông tin 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chuyên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lý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miễn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dịch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ung thư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91-96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2002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vi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Ancaloid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Crinum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18-21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2003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vối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Cleistocalyx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operculatus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[ROXB.]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Merr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Perry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22-23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2003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Secquiterpen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phenol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miên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Didiscus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vùng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Nha trang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25-28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2003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dẫn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xuát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5-nitrofurfural.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18-20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2003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Tổng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ba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dẫn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nitơ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dẫn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4’,5,6-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trihydroxy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- 3,3’,7-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trimethoxyflavon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Miliusa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balansae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liệu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9/3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69-75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2004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Góp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gây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Khổ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sâm cho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Croton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tonkinensis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Gagnep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25-27,32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2004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ôxy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Sung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 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Ficus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Lý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63-71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2004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lipit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axit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béo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mẫu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Da gai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Echinodermata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sâm, Sao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Cầu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gai.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ĐHKHTN, KHTN &amp; CN, T.X.X.,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20/4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43040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2004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Thiên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lý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liệu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10/2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41-45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mẫu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nhằm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góp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tìm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kiếm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mới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điều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ung thư.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45/1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42339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khuẩn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vườn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phía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Bắc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45/352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20-23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Triterpene-glycosides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lanostane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type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with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cytotoxic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Holothuria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martensii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Chemistry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43/6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768-772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vi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Dựoc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45/6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43808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enzym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ngoại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giải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ligno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-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xenlulo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Agaricus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blazei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Murill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43/6A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155-159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dầu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Sim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Myrtacese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).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43/6A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43805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ung thư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Bùm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bụp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Mallotus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apelta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).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43/6A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44621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rễ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Thuỷ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xương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bồ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Acorus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calamus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L.)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43/6A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46-49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khuẩn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Aspergillus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awamori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Nakazawa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trên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Sảng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Steculrilanceolatacavan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STECULACEAE)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43/6A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132-136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Sơ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bộ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dịch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ký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43/6A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137-142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ảnh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hưởng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đến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vườn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Mê Linh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43/6A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143-148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tổng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đặc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enzym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α-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amylaza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Bacillus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amylophilus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NT04.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43/6A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149-154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tổng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lignin-peroxidase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Basidiomycetes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1B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233-237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2007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enzym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laccaza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magan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peroxidaza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lignin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peroxidaza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lớn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vườn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gia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Cúc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Phương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1B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238-241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2007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khổ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sâm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Croton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tonkinensis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Gagnep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1B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264-268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2007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flavonoid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Bồ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Gleditschia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australis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Hemsl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372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36-39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2007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44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Selaginella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tamariscina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1B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65-70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2007</w:t>
            </w: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it-IT"/>
        </w:rPr>
      </w:pPr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it-IT"/>
        </w:rPr>
        <w:t>Báo cáo h</w:t>
      </w:r>
      <w:r w:rsidRPr="00111262">
        <w:rPr>
          <w:rFonts w:ascii="Arial" w:eastAsia="Times New Roman" w:hAnsi="Arial" w:cs="Arial"/>
          <w:b/>
          <w:i/>
          <w:sz w:val="24"/>
          <w:szCs w:val="24"/>
          <w:u w:val="single"/>
          <w:lang w:val="it-IT"/>
        </w:rPr>
        <w:t>ội nghị</w:t>
      </w:r>
      <w:r w:rsidRPr="00111262">
        <w:rPr>
          <w:rFonts w:ascii="Arial" w:eastAsia="Times New Roman" w:hAnsi="Arial" w:cs="Arial"/>
          <w:i/>
          <w:sz w:val="24"/>
          <w:szCs w:val="24"/>
          <w:u w:val="single"/>
          <w:lang w:val="it-IT"/>
        </w:rPr>
        <w:t xml:space="preserve"> </w:t>
      </w:r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it-IT"/>
        </w:rPr>
        <w:t xml:space="preserve"> KH: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374"/>
        <w:gridCol w:w="574"/>
        <w:gridCol w:w="2403"/>
        <w:gridCol w:w="1026"/>
        <w:gridCol w:w="963"/>
        <w:gridCol w:w="817"/>
      </w:tblGrid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bài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báo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giả</w:t>
            </w:r>
            <w:proofErr w:type="spellEnd"/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hoặc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kỷ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/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Trang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Năm công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bố</w:t>
            </w:r>
            <w:proofErr w:type="spellEnd"/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chọn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khuẩn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mẫu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Kỷ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60-64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1990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Điều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tra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cao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TTKHTN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CNQG 1995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122- 125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1995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Evaluation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Cytotoxity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test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Antimalarial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vitro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extracts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Raphidophora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decursiva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Schott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Newsletter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network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41974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1995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Evaluation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-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activities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extracts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Raphidophora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decursiva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Schott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Proceeding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UNESCO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Regional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Symposyum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Drug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development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medicinal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Hangzhau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China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195-196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1996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trong cây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Taxus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chinensis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Kỷ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CNSH, 1997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Annual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Nxb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KH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KT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302-307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1998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gây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dòng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ung thư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bạch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cầu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HL-60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mẫu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thu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tai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vườn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gia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Cúc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Phương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toàn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thứ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III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84-87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1998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Sơ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bộ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cỏ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ngọt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Stevia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rebaudianabertoni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toàn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thứ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III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488-489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1998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khai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bón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cơ vi sinh đa vi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lượng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-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Hudavil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toàn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thứ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III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606-608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1998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Screening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Antimicrobial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special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Native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CucPhuong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Park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Seminar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Arthur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Foundation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Grantees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1998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Tiềm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năng y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tương lai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“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đông 2000”,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kỉ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dương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Nha Trang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527-538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2000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Collection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Extraction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Biological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evaluation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Marine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Oganisms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Proceeding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10th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International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Symposium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Marine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Nago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Okinawa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Japan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P26- 99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2001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kỹ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Cytotoxicity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),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góp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nhanh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nguồn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nhiên trên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dòng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ung thư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người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nuôi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cấy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vitro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Những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vấn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cơ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trong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Nxb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kỹ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thuật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927-929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2003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Hầu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thủ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Hericium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erinaceum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(BULL. EX FR.) PERS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Những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vấn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cơ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trong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NXB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kỹ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Hànội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501-504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2004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Hericium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erinaceum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(BULL. EX FR.) PERS.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Những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vấn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cơ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trong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NXB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kỹ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thuật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570-573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quả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chi Qua lâu (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Trichosanthes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L.)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nam.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Những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vấn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cơ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trong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sống.NXB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kỹ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thuật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382-385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Thăm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dò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ôxy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thông qua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bao vây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do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bởi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1,1 diphenyl-2-picrylhydrazyl.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Những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vấn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cơ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trong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sống.NXB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kỹ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nội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1308-1310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2005.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Xây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dựng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khai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phương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phục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vụ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hướng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nguồn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thiên nhiên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5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kỉ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niệm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30 năm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 xml:space="preserve">KH &amp; CN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 1975-2005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125-136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nguồn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kỉ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niệm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30 năm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 &amp; CN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 1975-2005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93-105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phần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ung thư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Bùm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bụp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Mallotus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apelta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gia y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cổ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trong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điều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ung thư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45-65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2005</w:t>
            </w:r>
          </w:p>
        </w:tc>
      </w:tr>
      <w:tr w:rsidR="006C1158" w:rsidRPr="00111262" w:rsidTr="006C1158">
        <w:trPr>
          <w:trHeight w:val="2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6C1158" w:rsidRPr="00111262" w:rsidRDefault="006C1158" w:rsidP="00111262">
            <w:pPr>
              <w:pStyle w:val="oancuaDanhsac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Hầu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thủ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SH1 khi nuôi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cấy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dịch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thể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ở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điều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nhau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C1158" w:rsidRPr="00111262" w:rsidRDefault="006C1158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Những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vấn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đề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cơ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trong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NXB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Kỹ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thuật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268-271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6C1158" w:rsidRPr="00111262" w:rsidRDefault="006C1158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2007</w:t>
            </w:r>
          </w:p>
        </w:tc>
      </w:tr>
    </w:tbl>
    <w:p w:rsidR="00A85362" w:rsidRPr="00111262" w:rsidRDefault="00A85362" w:rsidP="0011126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85362" w:rsidRPr="00111262" w:rsidRDefault="00A85362" w:rsidP="00111262">
      <w:pPr>
        <w:spacing w:after="12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11262">
        <w:rPr>
          <w:rFonts w:ascii="Arial" w:eastAsia="Times New Roman" w:hAnsi="Arial" w:cs="Arial"/>
          <w:b/>
          <w:bCs/>
          <w:sz w:val="24"/>
          <w:szCs w:val="24"/>
        </w:rPr>
        <w:t>7.1.2. KẾT QUẢ NGHIÊN CỨU KHOA HỌC ĐÃ CÔNG BỐ (</w:t>
      </w:r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Sau </w:t>
      </w:r>
      <w:proofErr w:type="spellStart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>khi</w:t>
      </w:r>
      <w:proofErr w:type="spellEnd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>được</w:t>
      </w:r>
      <w:proofErr w:type="spellEnd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>công</w:t>
      </w:r>
      <w:proofErr w:type="spellEnd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>nhân</w:t>
      </w:r>
      <w:proofErr w:type="spellEnd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>chức</w:t>
      </w:r>
      <w:proofErr w:type="spellEnd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>danh</w:t>
      </w:r>
      <w:proofErr w:type="spellEnd"/>
      <w:r w:rsidRPr="0011126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PGS)</w:t>
      </w:r>
    </w:p>
    <w:p w:rsidR="00A85362" w:rsidRPr="00111262" w:rsidRDefault="00A85362" w:rsidP="00111262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spellStart"/>
      <w:r w:rsidRPr="00111262">
        <w:rPr>
          <w:rFonts w:ascii="Arial" w:eastAsia="Times New Roman" w:hAnsi="Arial" w:cs="Arial"/>
          <w:b/>
          <w:bCs/>
          <w:sz w:val="24"/>
          <w:szCs w:val="24"/>
          <w:u w:val="single"/>
        </w:rPr>
        <w:t>Công</w:t>
      </w:r>
      <w:proofErr w:type="spellEnd"/>
      <w:r w:rsidRPr="0011126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sz w:val="24"/>
          <w:szCs w:val="24"/>
          <w:u w:val="single"/>
        </w:rPr>
        <w:t>bố</w:t>
      </w:r>
      <w:proofErr w:type="spellEnd"/>
      <w:r w:rsidRPr="0011126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sz w:val="24"/>
          <w:szCs w:val="24"/>
          <w:u w:val="single"/>
        </w:rPr>
        <w:t>Quốc</w:t>
      </w:r>
      <w:proofErr w:type="spellEnd"/>
      <w:r w:rsidRPr="0011126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sz w:val="24"/>
          <w:szCs w:val="24"/>
          <w:u w:val="single"/>
        </w:rPr>
        <w:t>tế</w:t>
      </w:r>
      <w:proofErr w:type="spellEnd"/>
      <w:r w:rsidRPr="00111262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9"/>
        <w:gridCol w:w="574"/>
        <w:gridCol w:w="2261"/>
        <w:gridCol w:w="1330"/>
        <w:gridCol w:w="852"/>
        <w:gridCol w:w="936"/>
        <w:gridCol w:w="851"/>
        <w:gridCol w:w="792"/>
      </w:tblGrid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bài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báo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giả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hoặc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kỷ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uy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tín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IF)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trích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dẫn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bài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báo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/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số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Trang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 xml:space="preserve">Năm công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vi-VN" w:eastAsia="vi-VN"/>
              </w:rPr>
              <w:t>bố</w:t>
            </w:r>
            <w:proofErr w:type="spellEnd"/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Constituents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Equisetum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debile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their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Cytotoxic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Communications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0,809)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3/11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1903-1906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2008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Unusual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22S-Spirostane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Steroids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Dracaena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cambodiana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Product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Communications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0,809)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D2F72" w:rsidRPr="00111262" w:rsidRDefault="005760CB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D2F72" w:rsidRPr="00111262" w:rsidRDefault="005760CB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4/</w:t>
            </w:r>
            <w:r w:rsidR="006D2F72"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1197-1200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2009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composition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antimicrobial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Clausena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indica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Dalz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Oliv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Rutaceae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essential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oil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6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Commun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 w:type="page"/>
              <w:t>(IF = 0,809)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D2F72" w:rsidRPr="00111262" w:rsidRDefault="005760CB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10</w:t>
            </w:r>
            <w:r w:rsidR="006D2F72"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4/6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869-872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2009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composition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essential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oil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Atalantia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roxurghina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Hook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f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J.of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Ess.oil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research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1,007)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1934-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2010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Inhibitors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Osteoclastogenesis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Lawsonia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inermis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Leaves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J.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Bioorganic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&amp;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Medicinal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letters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0,809)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4782-4784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2010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Preparation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Antitumor-promoting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Curcumin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Encapsulated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1,3-¢-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Glucan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Isolated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Medicinal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Mushroom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Hericium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erinaceum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Chem.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Lett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 (IF = 0,809)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D2F72" w:rsidRPr="00111262" w:rsidRDefault="005760CB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20</w:t>
            </w:r>
            <w:r w:rsidR="006D2F72"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846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softHyphen/>
              <w:t>848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2011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Isolation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identification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AM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fungi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agricultural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fields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VN 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American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Jounal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science</w:t>
            </w:r>
            <w:proofErr w:type="spellEnd"/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1796-1801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2012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Apoptosis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induced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paclitaxel-loaded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copolymer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PLA–TPGS in Hep-G2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cells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ADVANCES IN NATURAL SCIENCES: NANOSCIENCE AND NANOTECHNOLOGY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2012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Wood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Rot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Ascomycete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Xylaria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polymorpha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Novel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GH78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Glycoside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Hydrolase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That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Exhibits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 -L-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Rhamnosidase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Feruloyl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Esterase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Activities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Releases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Hydroxycinnamic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Acids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Lignocelluloses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11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Applied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Environmental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Microbiology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Volume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SCI; SCI (IF = 3.678)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78/14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4893– 4901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2012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Preparation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anti-cancer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polymer-encapsulated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curcumin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nanoparticles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ADVANCES IN NATURAL SCIENCES: NANOSCIENCE AND NANOTECHNOLOGY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2012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Vitro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Apoptosis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Enhancement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Hep-G2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CellsbyPLA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softHyphen/>
              <w:t>TPGS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PLA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softHyphen/>
              <w:t xml:space="preserve">PEG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Block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Copolymer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Encapsulated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Curcumin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Nanoparticles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Letter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 ISSN: 0366-7022 Doi:10.1246/cl.2013.255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 w:type="page"/>
              <w:t xml:space="preserve"> (IF = 0,809)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255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softHyphen/>
              <w:t>257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2013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Preparation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Biological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Properties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Platinum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(II)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Complex-loaded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Copolymer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PLA-TPGS  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Nanomaterials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1,611)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2013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New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chalcones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containing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nucleosides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exhibiting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vitro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anti-cancer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activities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u w:val="single"/>
                <w:lang w:val="vi-VN" w:eastAsia="vi-VN"/>
              </w:rPr>
              <w:t>8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Letters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Organic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ISSN: 1570-1786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0,664)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534-545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2014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Targeted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drug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delivery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nanosystems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based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copolymer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PLA-TPGS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cancer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treatment</w:t>
            </w:r>
            <w:proofErr w:type="spellEnd"/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Advances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: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Nanoscience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Nanotechnology.7. 015001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 xml:space="preserve">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1.581)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2016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ascomycete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Xylaria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polymorpha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an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acetyl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esterase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that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solubilises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beech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wood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material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release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water-soluble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lignin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fragments</w:t>
            </w:r>
            <w:proofErr w:type="spellEnd"/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J.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Korean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Soc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Appl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Chem.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 w:type="page"/>
              <w:t>ISSN: 1738-2203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 w:type="page"/>
              <w:t xml:space="preserve"> (IF = 1.581)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85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415-421</w:t>
            </w:r>
          </w:p>
        </w:tc>
        <w:tc>
          <w:tcPr>
            <w:tcW w:w="79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2015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dual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effect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curcumin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nanoparticles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encapsulated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1-3/1-6 β-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glucan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medicinal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mushrooms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Hericium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erinaceus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Ganoderma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lucidum</w:t>
            </w:r>
            <w:proofErr w:type="spellEnd"/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Advances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: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Nanoscience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Nanotechnology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ISSN:  2043-6262)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 (IF = 1.581)</w:t>
            </w:r>
          </w:p>
        </w:tc>
        <w:tc>
          <w:tcPr>
            <w:tcW w:w="852" w:type="dxa"/>
            <w:shd w:val="clear" w:color="auto" w:fill="auto"/>
            <w:hideMark/>
          </w:tcPr>
          <w:p w:rsidR="006D2F72" w:rsidRPr="00111262" w:rsidRDefault="005760CB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doi:10.1088/2043-6262/7/3/035018</w:t>
            </w:r>
          </w:p>
        </w:tc>
        <w:tc>
          <w:tcPr>
            <w:tcW w:w="79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2016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Characteristics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cytotoxicity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folate-modified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curcumin-loaded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PLA-PEG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micellar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systems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with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various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PLA:PEG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ratios</w:t>
            </w:r>
            <w:proofErr w:type="spellEnd"/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International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Pharmaceutics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507 (2016) 32–40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SCI; SCIE (IF = 3.649)</w:t>
            </w:r>
          </w:p>
        </w:tc>
        <w:tc>
          <w:tcPr>
            <w:tcW w:w="85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2016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Alkaloids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Leaves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Antidesma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acidum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Their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Cytotoxic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Letters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Organic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Volume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13 ,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Issue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4 , 2016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0.730)</w:t>
            </w:r>
          </w:p>
        </w:tc>
        <w:tc>
          <w:tcPr>
            <w:tcW w:w="85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2016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New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Alkaloids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Anti-inflammatory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Constituents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Leaves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Antidesma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ghaesembilla</w:t>
            </w:r>
            <w:proofErr w:type="spellEnd"/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Communications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, Vol.12, No.1, 11-14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 w:type="page"/>
              <w:t>(IF = 0.554)</w:t>
            </w:r>
          </w:p>
        </w:tc>
        <w:tc>
          <w:tcPr>
            <w:tcW w:w="852" w:type="dxa"/>
            <w:shd w:val="clear" w:color="auto" w:fill="auto"/>
            <w:hideMark/>
          </w:tcPr>
          <w:p w:rsidR="006D2F72" w:rsidRPr="00111262" w:rsidRDefault="005760CB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</w:t>
            </w:r>
            <w:r w:rsidR="006D2F72"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2F72" w:rsidRPr="00111262" w:rsidRDefault="006D2F7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2017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Antioxidants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stabilizers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His6-OPH: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an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unusual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regular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role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them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with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enzymes</w:t>
            </w:r>
            <w:proofErr w:type="spellEnd"/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5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J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Biochem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2017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Jun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16. doi: 10.1093/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jb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/mvx037.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 2.23)</w:t>
            </w:r>
          </w:p>
        </w:tc>
        <w:tc>
          <w:tcPr>
            <w:tcW w:w="85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5760CB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2017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Isoflavonoid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Desmodium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heterophyllum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aerial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parts</w:t>
            </w:r>
            <w:proofErr w:type="spellEnd"/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Communication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(IF = 0,554)</w:t>
            </w:r>
          </w:p>
        </w:tc>
        <w:tc>
          <w:tcPr>
            <w:tcW w:w="85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5760CB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13/</w:t>
            </w:r>
            <w:r w:rsidR="006D2F72"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699-670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2018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Synthesis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antimalarial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3'-rifluoromethylated 1,2,4-trioxolanes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1,2,4,5-tetraoxane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based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deoxycholic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acid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Steroids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2018 Jan;129:17-23. doi: 10.1016/j.steroids.2017.11.008.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Epub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2017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Nov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24. 2017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SCI; SCIE (IF = 2,523)</w:t>
            </w:r>
          </w:p>
        </w:tc>
        <w:tc>
          <w:tcPr>
            <w:tcW w:w="852" w:type="dxa"/>
            <w:shd w:val="clear" w:color="auto" w:fill="auto"/>
            <w:hideMark/>
          </w:tcPr>
          <w:p w:rsidR="006D2F72" w:rsidRPr="00111262" w:rsidRDefault="00CF290F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</w:t>
            </w:r>
            <w:r w:rsidR="006D2F72"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2018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Treatment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wastewater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containing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aromatic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nitro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compounds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using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A2O-MBBR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method</w:t>
            </w:r>
            <w:proofErr w:type="spellEnd"/>
          </w:p>
        </w:tc>
        <w:tc>
          <w:tcPr>
            <w:tcW w:w="574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226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Russian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Technology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 (2018). 61(9-10), 113-119. https://doi.org/10.6060/ivkkt.20186109-10.5541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SCI-E</w:t>
            </w:r>
          </w:p>
        </w:tc>
        <w:tc>
          <w:tcPr>
            <w:tcW w:w="85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6D2F72" w:rsidRPr="00111262" w:rsidRDefault="005760CB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61/</w:t>
            </w:r>
            <w:r w:rsidR="006D2F72"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113-119</w:t>
            </w:r>
          </w:p>
        </w:tc>
        <w:tc>
          <w:tcPr>
            <w:tcW w:w="792" w:type="dxa"/>
            <w:shd w:val="clear" w:color="auto" w:fill="auto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2018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Impact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nitrogen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fertilizer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mycorrhizal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inoculating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potential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fungal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community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structure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rhizome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medicinal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Curcuma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longa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L. 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Geomicrobiology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36(5): 385-395. DOI: 10.1080/01490451.2018.1556751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SCIE 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 w:type="page"/>
              <w:t>(IF =  1,433)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2019</w:t>
            </w:r>
          </w:p>
        </w:tc>
      </w:tr>
      <w:tr w:rsidR="006D2F72" w:rsidRPr="00111262" w:rsidTr="006C1158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2F72" w:rsidRPr="00111262" w:rsidRDefault="006D2F72" w:rsidP="00111262">
            <w:pPr>
              <w:pStyle w:val="oancuaDanhsac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Optimizing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alginate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coating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layer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doxorubicinloaded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iron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oxide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nanoparticles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cancer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hyperthermia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chemotherapy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6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J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Mater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. https://doi.org/10.1007/s10853-018-2574-z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SCI; SCIE (IF = 2,992)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r w:rsidR="00CF290F" w:rsidRPr="00111262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6D2F72" w:rsidRPr="00111262" w:rsidRDefault="006D2F7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2018</w:t>
            </w:r>
          </w:p>
        </w:tc>
      </w:tr>
    </w:tbl>
    <w:p w:rsidR="006D2F72" w:rsidRPr="00111262" w:rsidRDefault="006D2F72" w:rsidP="00111262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it-IT"/>
        </w:rPr>
      </w:pPr>
      <w:r w:rsidRPr="0011126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it-IT"/>
        </w:rPr>
        <w:t>Công bố trong nước</w:t>
      </w:r>
    </w:p>
    <w:tbl>
      <w:tblPr>
        <w:tblpPr w:leftFromText="180" w:rightFromText="180" w:vertAnchor="text" w:tblpXSpec="center" w:tblpY="1"/>
        <w:tblOverlap w:val="never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755"/>
        <w:gridCol w:w="864"/>
        <w:gridCol w:w="1749"/>
        <w:gridCol w:w="1018"/>
        <w:gridCol w:w="1094"/>
        <w:gridCol w:w="903"/>
      </w:tblGrid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bài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báo</w:t>
            </w:r>
            <w:proofErr w:type="spellEnd"/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giả</w:t>
            </w:r>
            <w:proofErr w:type="spellEnd"/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hoặc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kỷ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/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Trang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Năm công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bố</w:t>
            </w:r>
            <w:proofErr w:type="spellEnd"/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ảnh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hưởng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đến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năng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tự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gen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26Sr-ADN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KS14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Khổ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sâm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Croton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tonkinensis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Gagnep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46/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245-249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2008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khu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cộng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trên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Khổ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sâm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Bắc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bộ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Croton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tonkinensis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Gagnep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46/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301-305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2008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Chemical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constituents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fungus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br/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Hericium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erinaceus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SH1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Chemistry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r w:rsidR="00735B9A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46 (1)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735B9A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96-101</w:t>
            </w:r>
            <w:r w:rsidR="00375A00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2008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Hai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Lignan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Glycosit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móng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Lawsonia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inermis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Trường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Đại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Sư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phạm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2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96-101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2009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Isolation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lawsone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Lawsonia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inermis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leaves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synthesis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its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dimer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derivative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cyclic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voltametry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47/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6B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228-232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2009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Xác định cấu trúc và tác dụng gây độc tế bào của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acid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rosmarinic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lập từ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cườm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rụng hoa dài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Ehretia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longiflora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Champ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Tạp chí Dược học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400/8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27-29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2009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cấu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trúc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ergosterol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peroxid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Trichoderma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konilangbra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trên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khổ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sâm (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Croton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tonkinensis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Gagnep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.)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400/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47-50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2009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Bước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đầu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nghiên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dung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dịch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điện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anolyte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để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trên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chua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ISSN: 0866 708X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298-304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Đa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dạng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vi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cơ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trắng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nhũn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thân (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ice-ice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disease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) trên Rong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Sụn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Kappaphycus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alvarezii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, </w:t>
            </w: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K.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striatum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) ở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miền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trung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ISSN: 0866 708X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311-319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Pinaceae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ở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205-215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ức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tạo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u nuôi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cấy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ba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chiều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trên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thạch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mềm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curcumin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bao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bởi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 1,3 - β -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glucan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tách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Hầu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thủ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216-223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ảnh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hưởng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đến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trắng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nhũn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thân trên Rong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sụn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khuẩn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HT21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290-297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qui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tách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polysaccharide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giàu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1,3-β-D-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glucan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hầu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thủ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</w:t>
            </w: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ericium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erinaceus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98-104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động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Trichoderma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konilangbra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 KS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bscript"/>
                <w:lang w:val="vi-VN" w:eastAsia="vi-VN"/>
              </w:rPr>
              <w:t>14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lên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Khổ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sâm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Croton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tonkinensis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265-280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khu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cây Thông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265-274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Sơ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bộ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thuộc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Sim ở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224-233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vi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khuẩn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trên cây Rong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Sụn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Kappaphycus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alvarezii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doty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bị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để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nhiễm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ice-ice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trên cây rong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khoẻ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mạnh</w:t>
            </w:r>
            <w:proofErr w:type="spellEnd"/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257-264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Tuyển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chọn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vi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bệnh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trắng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nhũn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thân ở Rong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sụn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Kappaphycus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alvarezii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doty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48/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4A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281-289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Cytotoxic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antibacterial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compounds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fermented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broth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Phellinus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admantinus</w:t>
            </w:r>
            <w:proofErr w:type="spellEnd"/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4B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544-548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polisaccarit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hầu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thủ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lên men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dịch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thể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u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chúng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2012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, nhân nuôi lưu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giữ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rễ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cộng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trên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lúa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chua ở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Bắc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Nam.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2012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rễ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trên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thuốc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437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29-33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2012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lớn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vườn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gia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-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Hải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Phòng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2012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polysaccharide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tách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hương </w:t>
            </w: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Lentinus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edodes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TẠP CHÍ SINH HỌC,: ISSN:0866-7160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35(4)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445-453.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2013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Synthesis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cytotoxicity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evaluation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new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chalcones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containing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acetamide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group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joural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5A/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54-60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2013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Ảnh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hưởng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vi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dùng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để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lý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rơm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rạ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tới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lượng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suất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khoai tây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vụ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đông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huyện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Kim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Động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–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Tỉnh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Hương Yên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nông thôn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2013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Ảnh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hưởng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SH4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tới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compost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phụ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Lương Sơn -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Hòa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Bình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nông thôn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2013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độ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an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toàn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bảo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phóng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HT1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xuất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đầu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khỉ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Hericium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erinaceus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460 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32-36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2014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cellulase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Trichoderma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. Trên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composit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tạo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bởi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chitosan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cao-lanh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 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52 (5)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559-568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2014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Flavonoid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glycosides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Antidesma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ghaesembilla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lastRenderedPageBreak/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, 2015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lastRenderedPageBreak/>
              <w:t> 53 (2e)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94-97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2015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lý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nước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thải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nhiễm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TNT, NH4NO3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bằng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kết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phương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điện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phương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A20-MBBR (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màng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lưu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động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).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. 10/2015.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53(5el)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212-217.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2015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Tăng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cường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ôxy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phản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nội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điện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để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lý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nước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thải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nhiễm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TNT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bằng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EDTA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H2O2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(2015)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53 (1B)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326-332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2015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năng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tổng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enzyme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acetyl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(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xylan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esterase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Aureobasidium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pullulans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var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</w:t>
            </w: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melanigenum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SH1</w:t>
            </w:r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trên cơ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phụ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- nông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giàu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lignocelluloses</w:t>
            </w:r>
            <w:proofErr w:type="spellEnd"/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nông thôn, 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kỳ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2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tháng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3/2016,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56 - 62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Biological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characterization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fungal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endophytes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isolated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agarwood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tree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aquilaria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crassna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pierre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ex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lecomte</w:t>
            </w:r>
            <w:proofErr w:type="spellEnd"/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55-61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tổng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feruloyl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esterase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bởi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trấn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môi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trường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nuôi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cấy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lỏng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với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cơ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giàu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lignocellulose</w:t>
            </w:r>
            <w:proofErr w:type="spellEnd"/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nghiệp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nông thôn.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12,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12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103-110.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Sơ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bộ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san hô ở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miền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Bắc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70-76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Synthesis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cytotoxic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evaluation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novel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derivatives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Murrayafoline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A.</w:t>
            </w:r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54/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2C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507-514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Investigation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inenzyme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treatments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to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assist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extraction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essential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oil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leaves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branches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Cinnamomum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cassia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collected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in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Yen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Bai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province</w:t>
            </w:r>
            <w:proofErr w:type="spellEnd"/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54/2C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rễ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trên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Bạch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chỉ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br/>
              <w:t xml:space="preserve"> </w:t>
            </w:r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478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tr.21-25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Ảnh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hưởng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VH1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đến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trưởng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năng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suất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hàm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lượng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Imperatorin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Bạch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chỉ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Angelica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dahurica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Benth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Hook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 F</w:t>
            </w:r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483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63-67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Feruloyl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esterase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Alternaria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tenuissima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oxy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phản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ứng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enzyme</w:t>
            </w:r>
            <w:proofErr w:type="spellEnd"/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445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143-148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Phenolic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glycosides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Antidesma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ghaesembilla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,2016,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54(2),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170-174.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Cyclopeptide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alkaloid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lignans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Antidesma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hainanensis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Merr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, 2016,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54(6),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663-666.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Megastigmans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other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compounds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Antidesma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hainanensis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Merr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Chemistry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, 2016,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54(6)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678-682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Enhanced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efficiency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treatment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TNT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wastewater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interal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electrolysis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reaction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use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bimetallic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materials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-Cu. 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54 (4B)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11-18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2016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dầu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cành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quế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Cinnamomum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cassia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thu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nhận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phương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enzyme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kết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cuốn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hơi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nước</w:t>
            </w:r>
            <w:proofErr w:type="spellEnd"/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ISSN 0866-7861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493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2017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SS-G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sùng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Sipunculus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nudus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hầu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thủ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Hericium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erinaceus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lên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sức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khỏe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chức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năng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lý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chuột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đực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. </w:t>
            </w:r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.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491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34-38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2017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ung thư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BioGlucumin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Plus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. </w:t>
            </w:r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493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71-74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2017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Screening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antiproliferative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antimicrobial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total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lipids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some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marine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invertebrates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collected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Vietnam’s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North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Central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Coast</w:t>
            </w:r>
            <w:proofErr w:type="spellEnd"/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Chemistry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55(6e)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124-130.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2017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Phenyl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derivatives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Antidesma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haianensis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Science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Technology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, 2017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55 (1)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8-14.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2017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Optimization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enzyme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assisted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extraction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esential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oil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leaves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branches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Cinnamomum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cassia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using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Box-Wilson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method</w:t>
            </w:r>
            <w:proofErr w:type="spellEnd"/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Journal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Science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Technology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(ISSN 2525-2518)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55/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690-697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2017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Application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image-based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high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content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analysis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screening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bioactive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natural-products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)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 56 (4A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1-12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2018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</w:t>
            </w:r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o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-</w:t>
            </w:r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precipitation microwave-</w:t>
            </w:r>
            <w:proofErr w:type="spellStart"/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asisted</w:t>
            </w:r>
            <w:proofErr w:type="spellEnd"/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 xml:space="preserve"> synthesis of 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Fe3O4</w:t>
            </w:r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nanoparticales</w:t>
            </w:r>
            <w:proofErr w:type="spellEnd"/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 xml:space="preserve"> for drug delivery system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HỌC &amp; CÔNG NGHỆ, ĐH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Thái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Nguyên. 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190(14)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61 - 68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2018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Investigating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diversity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arbuscular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mycorrhizal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fungi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Gymnema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sylvestre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Curcuma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>longa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in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.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16(4)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1-7.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2018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Đánh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giá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gây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bào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ung thư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thân cây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Xạ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đen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Hòa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Bình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Ehretia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asperula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Zoll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. &amp;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Mor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86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40(2), https://doi.org/10.15625/0866-7160/v40n2.25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2018</w:t>
            </w:r>
          </w:p>
        </w:tc>
      </w:tr>
      <w:tr w:rsidR="00375A00" w:rsidRPr="00111262" w:rsidTr="00735B9A">
        <w:trPr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color w:val="000000" w:themeColor="text1"/>
                <w:lang w:val="vi-VN" w:eastAsia="vi-VN"/>
              </w:rPr>
            </w:pP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A</w:t>
            </w:r>
            <w:proofErr w:type="spellStart"/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ntimicrobial</w:t>
            </w:r>
            <w:proofErr w:type="spellEnd"/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 xml:space="preserve"> cytotoxic and hemolytic activity of marine algae-</w:t>
            </w:r>
            <w:proofErr w:type="spellStart"/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>asociated</w:t>
            </w:r>
            <w:proofErr w:type="spellEnd"/>
            <w:r w:rsidR="00BF50FD"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vi-VN"/>
              </w:rPr>
              <w:t xml:space="preserve"> fungal isolates in Vietnam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749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4(18)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 406-412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vi-VN" w:eastAsia="vi-VN"/>
              </w:rPr>
              <w:t>2018</w:t>
            </w: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it-IT"/>
        </w:rPr>
      </w:pPr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it-IT"/>
        </w:rPr>
        <w:t>Báo cáo h</w:t>
      </w:r>
      <w:r w:rsidRPr="00111262">
        <w:rPr>
          <w:rFonts w:ascii="Arial" w:eastAsia="Times New Roman" w:hAnsi="Arial" w:cs="Arial"/>
          <w:b/>
          <w:i/>
          <w:sz w:val="24"/>
          <w:szCs w:val="24"/>
          <w:u w:val="single"/>
          <w:lang w:val="it-IT"/>
        </w:rPr>
        <w:t>ội nghị</w:t>
      </w:r>
      <w:r w:rsidRPr="00111262">
        <w:rPr>
          <w:rFonts w:ascii="Arial" w:eastAsia="Times New Roman" w:hAnsi="Arial" w:cs="Arial"/>
          <w:i/>
          <w:sz w:val="24"/>
          <w:szCs w:val="24"/>
          <w:u w:val="single"/>
          <w:lang w:val="it-IT"/>
        </w:rPr>
        <w:t xml:space="preserve"> </w:t>
      </w:r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it-IT"/>
        </w:rPr>
        <w:t xml:space="preserve"> KH: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851"/>
        <w:gridCol w:w="2521"/>
        <w:gridCol w:w="990"/>
        <w:gridCol w:w="934"/>
        <w:gridCol w:w="790"/>
      </w:tblGrid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bài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báo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giả</w:t>
            </w:r>
            <w:proofErr w:type="spellEnd"/>
          </w:p>
        </w:tc>
        <w:tc>
          <w:tcPr>
            <w:tcW w:w="2521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Tên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tạp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chí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hoặc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kỷ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yếu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Tập</w:t>
            </w:r>
            <w:proofErr w:type="spellEnd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/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số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Trang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Năm công </w:t>
            </w:r>
            <w:proofErr w:type="spellStart"/>
            <w:r w:rsidRPr="0011126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bố</w:t>
            </w:r>
            <w:proofErr w:type="spellEnd"/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potential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endophytic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fungi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isolated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Vietnamese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medicinal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plant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Inter.Scien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conference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Chem.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development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integration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2008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Nghiên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nuôi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trồng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ăn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dược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liệu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nam, thu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nhận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hoá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u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nghiệm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polysaccarit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chúng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11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kỷ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niệm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35 năm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KH&amp;CNVNTiểu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ban: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lastRenderedPageBreak/>
              <w:t> 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75-82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2010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Using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effective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microbial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product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containg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streptomyces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sp.HT21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farming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seaweed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kappaphycus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alarezii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doty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kappaphycus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striatum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schmitz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)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doty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reduce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risk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ice-ice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disease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Proceedings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: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second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academic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conference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master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student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Combodia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Laos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Malaysia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295-299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2012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Microbial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diversity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associated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with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farm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water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cultured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seaweed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kappaphycus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alvarrezii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their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threat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causing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ice-ice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dissease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Proceedings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: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second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academic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conference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master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student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Combodia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Laos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Malaysia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457-461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2012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sơ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bộ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vi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chủng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nấm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mẫu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Proceeding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International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Conference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“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Bien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Dong 2012”, Nha Trang 12-14/9/2012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2013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Biological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screening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several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filamentous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fungi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isolate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sea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The 2nd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international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workshop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marine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bioresources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ISBN: 978-604-913-122-6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87-93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2013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effect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polysaccharide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isolated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the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medicinal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mushroom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Hericium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erinaceus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combined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with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curcumin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Curcuma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longga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against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ehrlich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carcinoma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cells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The 2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vi-VN" w:eastAsia="vi-VN"/>
              </w:rPr>
              <w:t xml:space="preserve">nd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international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workshop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marine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bioresources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ISBN: 978-604-913-122-6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101-107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2013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synthesis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biological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activity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novel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derivatives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Murryafoline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A </w:t>
            </w:r>
          </w:p>
        </w:tc>
        <w:tc>
          <w:tcPr>
            <w:tcW w:w="851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521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The 4th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academic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conference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young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scientists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master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&amp;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students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asean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countries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  <w:t>ISBN: 978-604-913-088-5</w:t>
            </w:r>
          </w:p>
        </w:tc>
        <w:tc>
          <w:tcPr>
            <w:tcW w:w="968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223-361</w:t>
            </w:r>
          </w:p>
        </w:tc>
        <w:tc>
          <w:tcPr>
            <w:tcW w:w="772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2015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Effects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nitrogen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fertilizer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rhizome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yield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curcuminoids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content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turmeric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Curcuma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 w:eastAsia="vi-VN"/>
              </w:rPr>
              <w:t>longa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 L.) in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2521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The 5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vi-VN" w:eastAsia="vi-VN"/>
              </w:rPr>
              <w:t>th</w:t>
            </w: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academic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conference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natural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science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for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young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scientists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master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and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PhD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students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from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Asean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countries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Da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Lat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City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Vietnam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. 4-7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October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2017. 342-349</w:t>
            </w:r>
          </w:p>
        </w:tc>
        <w:tc>
          <w:tcPr>
            <w:tcW w:w="968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2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2018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75A00" w:rsidRPr="00111262" w:rsidRDefault="00375A00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một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vi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khuẩn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phân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lập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trong rong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sụn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nuôi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trồng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Khánh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Hòa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Nam</w:t>
            </w:r>
          </w:p>
        </w:tc>
        <w:tc>
          <w:tcPr>
            <w:tcW w:w="851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2521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toàn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, 859-865.</w:t>
            </w:r>
          </w:p>
        </w:tc>
        <w:tc>
          <w:tcPr>
            <w:tcW w:w="968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2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2018</w:t>
            </w:r>
          </w:p>
        </w:tc>
      </w:tr>
      <w:tr w:rsidR="00375A00" w:rsidRPr="00111262" w:rsidTr="00375A00">
        <w:trPr>
          <w:trHeight w:val="2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A00" w:rsidRPr="00111262" w:rsidRDefault="00375A00" w:rsidP="00111262">
            <w:pPr>
              <w:pStyle w:val="oancuaDanhsac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Cs/>
                <w:lang w:val="vi-VN" w:eastAsia="vi-VN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Conversion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of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Plant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biomass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by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fungal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GH78-Glycoside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hydrolase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to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release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aromatic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fragments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521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Hội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thảo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công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nghệ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Sinh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toàn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, 251-256.</w:t>
            </w:r>
          </w:p>
        </w:tc>
        <w:tc>
          <w:tcPr>
            <w:tcW w:w="968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2" w:type="dxa"/>
            <w:shd w:val="clear" w:color="auto" w:fill="auto"/>
            <w:hideMark/>
          </w:tcPr>
          <w:p w:rsidR="00375A00" w:rsidRPr="00111262" w:rsidRDefault="00375A00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2018</w:t>
            </w: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4E5C" w:rsidRPr="00111262" w:rsidRDefault="00B84E5C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7.2.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độc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sáng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chế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hữu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ích</w:t>
      </w:r>
      <w:proofErr w:type="spellEnd"/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độc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sáng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chế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hữu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ích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PGS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TS: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bookmarkStart w:id="15" w:name="_Hlk12118458"/>
      <w:proofErr w:type="spellStart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Trước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khi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được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công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nhận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PGS:</w:t>
      </w:r>
    </w:p>
    <w:tbl>
      <w:tblPr>
        <w:tblW w:w="984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015"/>
        <w:gridCol w:w="2410"/>
        <w:gridCol w:w="2682"/>
        <w:gridCol w:w="1206"/>
      </w:tblGrid>
      <w:tr w:rsidR="00A85362" w:rsidRPr="00111262" w:rsidTr="001436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6" w:name="_Hlk12118507"/>
            <w:bookmarkEnd w:id="15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Tên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Tên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cơ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quan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tháng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A85362" w:rsidRPr="00111262" w:rsidTr="00143608">
        <w:trPr>
          <w:trHeight w:val="19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HolothurinB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Holothuria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vagabunda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Cục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tuệ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: 5846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QĐ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8498/QĐ-SHTT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23/8/2006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A85362" w:rsidRPr="00111262" w:rsidTr="001436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este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1-o[e-xinamoyl-(1-&gt;3)-L-alpha-rhamnopyranosyl-(1-&gt;6)-beta-D-glucopyranosyl]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axit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e-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xinamic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này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…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Cục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tuệ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: 6648.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QĐ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16103/QĐ-SHTT 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15/10/2007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bookmarkStart w:id="17" w:name="_Hlk12119295"/>
      <w:bookmarkEnd w:id="16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Sau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khi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được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công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nhận</w:t>
      </w:r>
      <w:proofErr w:type="spellEnd"/>
      <w:r w:rsidRPr="0011126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PGS:</w:t>
      </w:r>
    </w:p>
    <w:tbl>
      <w:tblPr>
        <w:tblW w:w="984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015"/>
        <w:gridCol w:w="2590"/>
        <w:gridCol w:w="2700"/>
        <w:gridCol w:w="1008"/>
      </w:tblGrid>
      <w:tr w:rsidR="00A85362" w:rsidRPr="00111262" w:rsidTr="001436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7"/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Tên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Tên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cơ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quan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tháng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A85362" w:rsidRPr="00111262" w:rsidTr="001436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Holothurin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A3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ung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này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sâm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Holothuria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scabra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Cục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tuệ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6852.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QĐ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2394/QĐ-SHTT 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14/2/2008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A85362" w:rsidRPr="00111262" w:rsidTr="001436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20_bromo-(11E,15E,19E)-Eicosa-11,15,19-trien-7,9,17-triynoic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chiêt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này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mien (Xestospongia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testudinaria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Cục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tuệ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11262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8852.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QĐ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21164/QĐ-SHTT 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9/11/2010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85362" w:rsidRPr="00111262" w:rsidTr="0014360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chuyển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khối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lignocelluloza</w:t>
            </w:r>
            <w:proofErr w:type="spellEnd"/>
            <w:proofErr w:type="gram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nhờ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hỗn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enzyme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hiệp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Cục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tuệ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15648.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QĐ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38425/QĐ-SHTT 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28/6/2016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7.3.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thưởng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tế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thưởng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trao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11262">
        <w:rPr>
          <w:rFonts w:ascii="Arial" w:eastAsia="Times New Roman" w:hAnsi="Arial" w:cs="Arial"/>
          <w:sz w:val="24"/>
          <w:szCs w:val="24"/>
        </w:rPr>
        <w:t>thưởng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,...</w:t>
      </w:r>
      <w:proofErr w:type="gramEnd"/>
      <w:r w:rsidRPr="00111262">
        <w:rPr>
          <w:rFonts w:ascii="Arial" w:eastAsia="Times New Roman" w:hAnsi="Arial" w:cs="Arial"/>
          <w:sz w:val="24"/>
          <w:szCs w:val="24"/>
        </w:rPr>
        <w:t>)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đó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thưởng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tế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PGS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b</w:t>
      </w:r>
      <w:r w:rsidRPr="00111262">
        <w:rPr>
          <w:rFonts w:ascii="Arial" w:eastAsia="Times New Roman" w:hAnsi="Arial" w:cs="Arial"/>
          <w:sz w:val="24"/>
          <w:szCs w:val="24"/>
          <w:lang w:val="vi-VN"/>
        </w:rPr>
        <w:t>ằ</w:t>
      </w:r>
      <w:r w:rsidRPr="00111262">
        <w:rPr>
          <w:rFonts w:ascii="Arial" w:eastAsia="Times New Roman" w:hAnsi="Arial" w:cs="Arial"/>
          <w:sz w:val="24"/>
          <w:szCs w:val="24"/>
        </w:rPr>
        <w:t>ng TS:</w:t>
      </w:r>
    </w:p>
    <w:tbl>
      <w:tblPr>
        <w:tblpPr w:leftFromText="180" w:rightFromText="180" w:vertAnchor="text" w:horzAnchor="margin" w:tblpY="15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86"/>
        <w:gridCol w:w="2970"/>
        <w:gridCol w:w="2520"/>
        <w:gridCol w:w="1373"/>
      </w:tblGrid>
      <w:tr w:rsidR="00A85362" w:rsidRPr="00111262" w:rsidTr="00143608">
        <w:trPr>
          <w:trHeight w:val="773"/>
        </w:trPr>
        <w:tc>
          <w:tcPr>
            <w:tcW w:w="571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286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97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252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QĐ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73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</w:p>
        </w:tc>
      </w:tr>
      <w:tr w:rsidR="00A85362" w:rsidRPr="00111262" w:rsidTr="00143608">
        <w:trPr>
          <w:trHeight w:val="404"/>
        </w:trPr>
        <w:tc>
          <w:tcPr>
            <w:tcW w:w="9720" w:type="dxa"/>
            <w:gridSpan w:val="5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Giai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đoạn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2007-2014</w:t>
            </w:r>
          </w:p>
        </w:tc>
      </w:tr>
      <w:tr w:rsidR="00A85362" w:rsidRPr="00111262" w:rsidTr="00143608">
        <w:trPr>
          <w:trHeight w:val="1153"/>
        </w:trPr>
        <w:tc>
          <w:tcPr>
            <w:tcW w:w="571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Phan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Sơn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Lê Mai </w:t>
            </w:r>
            <w:proofErr w:type="spellStart"/>
            <w:proofErr w:type="gram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&amp;</w:t>
            </w:r>
            <w:proofErr w:type="gram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NNK (10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chiết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tách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Ent-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Kauran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Ditecpenoit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ung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viêm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cây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khổ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sâm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bắc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52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thưởng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biểu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2008 do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ĐHQG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tặng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: 873/QĐ-KHCN</w:t>
            </w:r>
          </w:p>
        </w:tc>
        <w:tc>
          <w:tcPr>
            <w:tcW w:w="1373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23/02/2009</w:t>
            </w:r>
          </w:p>
        </w:tc>
      </w:tr>
      <w:tr w:rsidR="00A85362" w:rsidRPr="00111262" w:rsidTr="00143608">
        <w:trPr>
          <w:trHeight w:val="1153"/>
        </w:trPr>
        <w:tc>
          <w:tcPr>
            <w:tcW w:w="571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86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Châu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Minh, Phan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Kiệm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Long,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Lê Mai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NguyễnXuân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Cường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Nguyễn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Hoài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Đỗ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Thung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Bùi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Minh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97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thưởng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nước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: “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nguồn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nguyên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nhiên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vật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nhằm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ra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giás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trị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phục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cuộc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252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số103/QĐ-CTN</w:t>
            </w:r>
          </w:p>
        </w:tc>
        <w:tc>
          <w:tcPr>
            <w:tcW w:w="1373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9/1/ 2012</w:t>
            </w:r>
          </w:p>
        </w:tc>
      </w:tr>
      <w:tr w:rsidR="00A85362" w:rsidRPr="00111262" w:rsidTr="00143608">
        <w:trPr>
          <w:trHeight w:val="1153"/>
        </w:trPr>
        <w:tc>
          <w:tcPr>
            <w:tcW w:w="571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6" w:type="dxa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Lê Mai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970" w:type="dxa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danh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chiến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sĩ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đua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lâm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KH&amp;CN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</w:t>
            </w:r>
          </w:p>
        </w:tc>
        <w:tc>
          <w:tcPr>
            <w:tcW w:w="2520" w:type="dxa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QĐ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2328/QĐ-VHL do GS VS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Châu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Minh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tịch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kí</w:t>
            </w:r>
            <w:proofErr w:type="spellEnd"/>
          </w:p>
        </w:tc>
        <w:tc>
          <w:tcPr>
            <w:tcW w:w="1373" w:type="dxa"/>
          </w:tcPr>
          <w:p w:rsidR="00A85362" w:rsidRPr="00111262" w:rsidRDefault="00A85362" w:rsidP="0011126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18/12/2013</w:t>
            </w:r>
          </w:p>
        </w:tc>
      </w:tr>
      <w:tr w:rsidR="00A85362" w:rsidRPr="00111262" w:rsidTr="00143608">
        <w:trPr>
          <w:trHeight w:val="332"/>
        </w:trPr>
        <w:tc>
          <w:tcPr>
            <w:tcW w:w="9720" w:type="dxa"/>
            <w:gridSpan w:val="5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Giai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đoạn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2014- 2018</w:t>
            </w:r>
          </w:p>
        </w:tc>
      </w:tr>
      <w:tr w:rsidR="00A85362" w:rsidRPr="00111262" w:rsidTr="00143608">
        <w:trPr>
          <w:trHeight w:val="881"/>
        </w:trPr>
        <w:tc>
          <w:tcPr>
            <w:tcW w:w="571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Lê Mai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97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danh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đóng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góp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lớn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mối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NCKH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CH Nga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Nam</w:t>
            </w:r>
          </w:p>
        </w:tc>
        <w:tc>
          <w:tcPr>
            <w:tcW w:w="252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lâm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Khoa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Nga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tại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Vladivostoc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QĐ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16029-5N</w:t>
            </w:r>
          </w:p>
        </w:tc>
        <w:tc>
          <w:tcPr>
            <w:tcW w:w="1373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27/2/2015</w:t>
            </w:r>
          </w:p>
        </w:tc>
      </w:tr>
      <w:tr w:rsidR="00A85362" w:rsidRPr="00111262" w:rsidTr="00143608">
        <w:trPr>
          <w:trHeight w:val="989"/>
        </w:trPr>
        <w:tc>
          <w:tcPr>
            <w:tcW w:w="571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86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    Lê Mai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97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thưởng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Techmart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nam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Bioglucumin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trưởng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KHCN</w:t>
            </w:r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QĐ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2668/QĐ-BKHCN</w:t>
            </w:r>
          </w:p>
        </w:tc>
        <w:tc>
          <w:tcPr>
            <w:tcW w:w="1373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04/10/2015</w:t>
            </w:r>
          </w:p>
        </w:tc>
      </w:tr>
      <w:tr w:rsidR="00A85362" w:rsidRPr="00111262" w:rsidTr="00143608">
        <w:trPr>
          <w:trHeight w:val="1153"/>
        </w:trPr>
        <w:tc>
          <w:tcPr>
            <w:tcW w:w="571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86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Lê Mai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97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Huy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đặc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biệt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bioglucumin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lãm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phụ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nữ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tuệ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KIPO </w:t>
            </w:r>
          </w:p>
        </w:tc>
        <w:tc>
          <w:tcPr>
            <w:tcW w:w="1373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</w:tr>
      <w:tr w:rsidR="00A85362" w:rsidRPr="00111262" w:rsidTr="00143608">
        <w:trPr>
          <w:trHeight w:val="1153"/>
        </w:trPr>
        <w:tc>
          <w:tcPr>
            <w:tcW w:w="571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86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Lê Mai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97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Huy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bạc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sản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Bioglucumin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G (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lợi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gan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20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lãm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tế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phụ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nữ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hữu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tuệ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Hàn</w:t>
            </w:r>
            <w:proofErr w:type="spellEnd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</w:p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 xml:space="preserve">KIPO </w:t>
            </w:r>
          </w:p>
        </w:tc>
        <w:tc>
          <w:tcPr>
            <w:tcW w:w="1373" w:type="dxa"/>
            <w:vAlign w:val="center"/>
          </w:tcPr>
          <w:p w:rsidR="00A85362" w:rsidRPr="00111262" w:rsidRDefault="00A85362" w:rsidP="0011126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26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Ngoài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ra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nhiều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thưởng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khác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tổng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LĐ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nam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hiệp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phụ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nam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trí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thức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nam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Hóa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HCTN…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8.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trì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xây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dựng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triển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chương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chương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nghiên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cứu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nghệ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dục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A85362" w:rsidRPr="00111262" w:rsidRDefault="00B84E5C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8" w:name="_Hlk13062109"/>
      <w:proofErr w:type="spellStart"/>
      <w:r w:rsidRPr="00111262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giảng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dạy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viện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HCTN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t</w:t>
      </w:r>
      <w:r w:rsidR="00A85362" w:rsidRPr="00111262">
        <w:rPr>
          <w:rFonts w:ascii="Arial" w:eastAsia="Times New Roman" w:hAnsi="Arial" w:cs="Arial"/>
          <w:sz w:val="24"/>
          <w:szCs w:val="24"/>
        </w:rPr>
        <w:t>ôi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đều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danh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giảng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kiêm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đào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="00A85362"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362" w:rsidRPr="00111262">
        <w:rPr>
          <w:rFonts w:ascii="Arial" w:eastAsia="Times New Roman" w:hAnsi="Arial" w:cs="Arial"/>
          <w:sz w:val="24"/>
          <w:szCs w:val="24"/>
        </w:rPr>
        <w:t>học</w:t>
      </w:r>
      <w:proofErr w:type="spellEnd"/>
    </w:p>
    <w:bookmarkEnd w:id="18"/>
    <w:p w:rsidR="000856D4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9.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tiêu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chuẩn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còn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thiếu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so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với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quy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định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cần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được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thay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thế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bài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báo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khoa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học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tế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uy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tín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:</w:t>
      </w:r>
    </w:p>
    <w:p w:rsidR="00A85362" w:rsidRPr="00111262" w:rsidRDefault="000856D4" w:rsidP="00111262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</w:rPr>
        <w:t>Lý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</w:rPr>
        <w:t xml:space="preserve"> do: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Sách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xuất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bản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còn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thiếu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điểm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so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với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tiêu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chuẩn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dành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cho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giáo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gram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sư 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vì</w:t>
      </w:r>
      <w:proofErr w:type="spellEnd"/>
      <w:proofErr w:type="gram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thế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tôi xin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bổ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sung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điểm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bằng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1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bài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báo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quốc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tế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 xml:space="preserve"> uy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tín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i/>
          <w:iCs/>
          <w:sz w:val="24"/>
          <w:szCs w:val="24"/>
        </w:rPr>
        <w:t>sau</w:t>
      </w:r>
      <w:proofErr w:type="spellEnd"/>
      <w:r w:rsidRPr="00111262">
        <w:rPr>
          <w:rFonts w:ascii="Arial" w:eastAsia="Times New Roman" w:hAnsi="Arial" w:cs="Arial"/>
          <w:i/>
          <w:iCs/>
          <w:sz w:val="24"/>
          <w:szCs w:val="24"/>
          <w:lang w:val="vi-VN"/>
        </w:rPr>
        <w:t>:</w:t>
      </w:r>
    </w:p>
    <w:p w:rsidR="000856D4" w:rsidRPr="00111262" w:rsidRDefault="000856D4" w:rsidP="00111262">
      <w:pPr>
        <w:spacing w:after="120" w:line="240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</w:pP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 </w:t>
      </w:r>
    </w:p>
    <w:p w:rsidR="000856D4" w:rsidRPr="00111262" w:rsidRDefault="000856D4" w:rsidP="00111262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vi-VN"/>
        </w:rPr>
      </w:pP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Chi K. Hoang, Nam H. Pham, </w:t>
      </w:r>
      <w:proofErr w:type="spellStart"/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>Cuong</w:t>
      </w:r>
      <w:proofErr w:type="spellEnd"/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 H. Le, Hang T. N. Tran, Ha T. C. Dang, Ha H. Chu, Bram Brouwer, </w:t>
      </w:r>
      <w:r w:rsidRPr="00111262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GB"/>
        </w:rPr>
        <w:t>Huong M. Le</w:t>
      </w: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 xml:space="preserve"> (2018). </w:t>
      </w:r>
      <w:r w:rsidRPr="00111262">
        <w:rPr>
          <w:rFonts w:ascii="Arial" w:eastAsia="+mn-ea" w:hAnsi="Arial" w:cs="Arial"/>
          <w:b/>
          <w:bCs/>
          <w:i/>
          <w:iCs/>
          <w:color w:val="000000"/>
          <w:kern w:val="24"/>
          <w:sz w:val="24"/>
          <w:szCs w:val="24"/>
          <w:lang w:val="en-GB"/>
        </w:rPr>
        <w:t>Impact of nitrogen fertilizer on the mycorrhizal inoculating potential and fungal community structure in rhizome of medicinal plant</w:t>
      </w:r>
      <w:r w:rsidRPr="00111262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GB"/>
        </w:rPr>
        <w:t xml:space="preserve"> </w:t>
      </w:r>
      <w:r w:rsidRPr="00111262">
        <w:rPr>
          <w:rFonts w:ascii="Arial" w:eastAsia="+mn-ea" w:hAnsi="Arial" w:cs="Arial"/>
          <w:b/>
          <w:bCs/>
          <w:i/>
          <w:iCs/>
          <w:color w:val="000000"/>
          <w:kern w:val="24"/>
          <w:sz w:val="24"/>
          <w:szCs w:val="24"/>
          <w:lang w:val="en-GB"/>
        </w:rPr>
        <w:t>Curcuma longa</w:t>
      </w:r>
      <w:r w:rsidRPr="00111262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GB"/>
        </w:rPr>
        <w:t xml:space="preserve"> L</w:t>
      </w:r>
      <w:r w:rsidRPr="00111262">
        <w:rPr>
          <w:rFonts w:ascii="Arial" w:eastAsia="+mn-ea" w:hAnsi="Arial" w:cs="Arial"/>
          <w:color w:val="000000"/>
          <w:kern w:val="24"/>
          <w:sz w:val="24"/>
          <w:szCs w:val="24"/>
          <w:lang w:val="en-GB"/>
        </w:rPr>
        <w:t>. Geomicrobiology Journal. (SCIE - Impact factor 2017-2018: 1.433)</w:t>
      </w:r>
    </w:p>
    <w:p w:rsidR="000856D4" w:rsidRPr="00111262" w:rsidRDefault="000856D4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b/>
          <w:sz w:val="24"/>
          <w:szCs w:val="24"/>
          <w:lang w:val="vi-VN"/>
        </w:rPr>
        <w:t>C. CAM ĐOAN CỦA NGƯỜI ĐĂNG KÝ XÉT CÔNG NHẬN ĐẠT TIÊU CHUẨN CHỨC DANH: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Tôi cam đoan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những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điều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khai trên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đúng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nếu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sai tôi xin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chịu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pháp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luật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7"/>
      </w:tblGrid>
      <w:tr w:rsidR="00A85362" w:rsidRPr="00111262" w:rsidTr="00143608">
        <w:tc>
          <w:tcPr>
            <w:tcW w:w="4320" w:type="dxa"/>
          </w:tcPr>
          <w:p w:rsidR="00A85362" w:rsidRPr="00111262" w:rsidRDefault="00A85362" w:rsidP="0011126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327" w:type="dxa"/>
          </w:tcPr>
          <w:p w:rsidR="00A85362" w:rsidRPr="00111262" w:rsidRDefault="00A85362" w:rsidP="0011126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vi-VN"/>
              </w:rPr>
            </w:pP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Hà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</w:t>
            </w:r>
            <w:r w:rsidR="00111262"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ội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…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tháng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… năm …</w:t>
            </w:r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br/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Người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đăng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ký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br/>
              <w:t>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Ký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ghi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rõ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tên)</w:t>
            </w: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vi-VN"/>
        </w:rPr>
      </w:pPr>
    </w:p>
    <w:p w:rsidR="009B7AB0" w:rsidRPr="00111262" w:rsidRDefault="009B7AB0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vi-VN"/>
        </w:rPr>
      </w:pP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b/>
          <w:sz w:val="24"/>
          <w:szCs w:val="24"/>
          <w:lang w:val="vi-VN"/>
        </w:rPr>
        <w:t>D. XÁC NHẬN CỦA NGƯỜI ĐỨNG ĐẦU NƠI ĐANG LÀM VIỆC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Về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những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nội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dung “Thông tin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cá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nhân”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kê khai.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-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Về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giai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đoạn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công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đơn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vị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và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mức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độ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hoàn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thành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vụ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trong giai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đoạn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này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>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Những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nội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dung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khác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đã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kê khai,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ứng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viên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tự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chịu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trách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nhiệm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trước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pháp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luật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).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val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7"/>
      </w:tblGrid>
      <w:tr w:rsidR="00A85362" w:rsidRPr="00111262" w:rsidTr="00143608">
        <w:tc>
          <w:tcPr>
            <w:tcW w:w="4320" w:type="dxa"/>
          </w:tcPr>
          <w:p w:rsidR="00A85362" w:rsidRPr="00111262" w:rsidRDefault="00A85362" w:rsidP="0011126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327" w:type="dxa"/>
          </w:tcPr>
          <w:p w:rsidR="00A85362" w:rsidRPr="00111262" w:rsidRDefault="00A85362" w:rsidP="0011126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vi-VN"/>
              </w:rPr>
            </w:pPr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….(3)...,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ngày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…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tháng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… năm ….</w:t>
            </w:r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br/>
            </w:r>
            <w:r w:rsidRPr="0011126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vi-VN"/>
              </w:rPr>
              <w:t>THỦ TRƯỞNG CƠ QUAN</w:t>
            </w:r>
            <w:r w:rsidRPr="0011126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vi-VN"/>
              </w:rPr>
              <w:br/>
            </w:r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(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Ký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và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ghi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rõ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họ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tên,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đóng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dấu</w:t>
            </w:r>
            <w:proofErr w:type="spellEnd"/>
            <w:r w:rsidRPr="001112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)</w:t>
            </w:r>
          </w:p>
        </w:tc>
      </w:tr>
    </w:tbl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b/>
          <w:i/>
          <w:sz w:val="24"/>
          <w:szCs w:val="24"/>
          <w:lang w:val="vi-VN"/>
        </w:rPr>
        <w:t xml:space="preserve">Ghi </w:t>
      </w:r>
      <w:proofErr w:type="spellStart"/>
      <w:r w:rsidRPr="00111262">
        <w:rPr>
          <w:rFonts w:ascii="Arial" w:eastAsia="Times New Roman" w:hAnsi="Arial" w:cs="Arial"/>
          <w:b/>
          <w:i/>
          <w:sz w:val="24"/>
          <w:szCs w:val="24"/>
          <w:lang w:val="vi-VN"/>
        </w:rPr>
        <w:t>chú</w:t>
      </w:r>
      <w:proofErr w:type="spellEnd"/>
      <w:r w:rsidRPr="00111262">
        <w:rPr>
          <w:rFonts w:ascii="Arial" w:eastAsia="Times New Roman" w:hAnsi="Arial" w:cs="Arial"/>
          <w:b/>
          <w:i/>
          <w:sz w:val="24"/>
          <w:szCs w:val="24"/>
          <w:lang w:val="vi-VN"/>
        </w:rPr>
        <w:t>: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(1) Tên cơ quan,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tổ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chức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chủ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quản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trực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tiếp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nếu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có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).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(2) Tên cơ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sở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đào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  <w:lang w:val="vi-VN"/>
        </w:rPr>
        <w:t>tạo</w:t>
      </w:r>
      <w:proofErr w:type="spellEnd"/>
      <w:r w:rsidRPr="00111262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:rsidR="00A85362" w:rsidRPr="00111262" w:rsidRDefault="00A85362" w:rsidP="0011126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1262">
        <w:rPr>
          <w:rFonts w:ascii="Arial" w:eastAsia="Times New Roman" w:hAnsi="Arial" w:cs="Arial"/>
          <w:sz w:val="24"/>
          <w:szCs w:val="24"/>
        </w:rPr>
        <w:t xml:space="preserve">(3)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1262">
        <w:rPr>
          <w:rFonts w:ascii="Arial" w:eastAsia="Times New Roman" w:hAnsi="Arial" w:cs="Arial"/>
          <w:sz w:val="24"/>
          <w:szCs w:val="24"/>
        </w:rPr>
        <w:t>danh</w:t>
      </w:r>
      <w:proofErr w:type="spellEnd"/>
      <w:r w:rsidRPr="00111262">
        <w:rPr>
          <w:rFonts w:ascii="Arial" w:eastAsia="Times New Roman" w:hAnsi="Arial" w:cs="Arial"/>
          <w:sz w:val="24"/>
          <w:szCs w:val="24"/>
        </w:rPr>
        <w:t>.</w:t>
      </w:r>
    </w:p>
    <w:p w:rsidR="008D4E16" w:rsidRPr="00111262" w:rsidRDefault="008D4E16" w:rsidP="00111262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8D4E16" w:rsidRPr="00111262" w:rsidSect="009B7AB0">
      <w:footerReference w:type="default" r:id="rId11"/>
      <w:pgSz w:w="12240" w:h="15840"/>
      <w:pgMar w:top="1008" w:right="1008" w:bottom="1008" w:left="172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817" w:rsidRDefault="00812817" w:rsidP="00A85362">
      <w:pPr>
        <w:spacing w:after="0" w:line="240" w:lineRule="auto"/>
      </w:pPr>
      <w:r>
        <w:separator/>
      </w:r>
    </w:p>
  </w:endnote>
  <w:endnote w:type="continuationSeparator" w:id="0">
    <w:p w:rsidR="00812817" w:rsidRDefault="00812817" w:rsidP="00A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845471"/>
      <w:docPartObj>
        <w:docPartGallery w:val="Page Numbers (Bottom of Page)"/>
        <w:docPartUnique/>
      </w:docPartObj>
    </w:sdtPr>
    <w:sdtEndPr/>
    <w:sdtContent>
      <w:p w:rsidR="000856D4" w:rsidRDefault="000856D4">
        <w:pPr>
          <w:pStyle w:val="Chntrang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:rsidR="000856D4" w:rsidRDefault="000856D4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817" w:rsidRDefault="00812817" w:rsidP="00A85362">
      <w:pPr>
        <w:spacing w:after="0" w:line="240" w:lineRule="auto"/>
      </w:pPr>
      <w:r>
        <w:separator/>
      </w:r>
    </w:p>
  </w:footnote>
  <w:footnote w:type="continuationSeparator" w:id="0">
    <w:p w:rsidR="00812817" w:rsidRDefault="00812817" w:rsidP="00A8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28F"/>
    <w:multiLevelType w:val="hybridMultilevel"/>
    <w:tmpl w:val="4D1463D8"/>
    <w:lvl w:ilvl="0" w:tplc="8D847CC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1F7"/>
    <w:multiLevelType w:val="hybridMultilevel"/>
    <w:tmpl w:val="0316D8BE"/>
    <w:lvl w:ilvl="0" w:tplc="A836D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F06CC"/>
    <w:multiLevelType w:val="hybridMultilevel"/>
    <w:tmpl w:val="EAC65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EAF"/>
    <w:multiLevelType w:val="multilevel"/>
    <w:tmpl w:val="E4DEA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6F5EFD"/>
    <w:multiLevelType w:val="hybridMultilevel"/>
    <w:tmpl w:val="97CE2680"/>
    <w:lvl w:ilvl="0" w:tplc="703081A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2209"/>
    <w:multiLevelType w:val="hybridMultilevel"/>
    <w:tmpl w:val="B68CCD44"/>
    <w:lvl w:ilvl="0" w:tplc="8D847CC6">
      <w:start w:val="1"/>
      <w:numFmt w:val="decimal"/>
      <w:lvlText w:val="%1"/>
      <w:lvlJc w:val="righ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7B3"/>
    <w:multiLevelType w:val="hybridMultilevel"/>
    <w:tmpl w:val="EB9C829C"/>
    <w:lvl w:ilvl="0" w:tplc="3BD6045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10CD"/>
    <w:multiLevelType w:val="hybridMultilevel"/>
    <w:tmpl w:val="C7B60964"/>
    <w:lvl w:ilvl="0" w:tplc="544444F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15390"/>
    <w:multiLevelType w:val="hybridMultilevel"/>
    <w:tmpl w:val="CD5E2C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821C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C5159"/>
    <w:multiLevelType w:val="hybridMultilevel"/>
    <w:tmpl w:val="BB88DC1A"/>
    <w:lvl w:ilvl="0" w:tplc="7AC41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174F1"/>
    <w:multiLevelType w:val="hybridMultilevel"/>
    <w:tmpl w:val="093A50CC"/>
    <w:lvl w:ilvl="0" w:tplc="703081A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7B99"/>
    <w:multiLevelType w:val="hybridMultilevel"/>
    <w:tmpl w:val="AB5698C2"/>
    <w:lvl w:ilvl="0" w:tplc="703081A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B3C"/>
    <w:multiLevelType w:val="hybridMultilevel"/>
    <w:tmpl w:val="9C3420EE"/>
    <w:lvl w:ilvl="0" w:tplc="F29C1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6244F"/>
    <w:multiLevelType w:val="hybridMultilevel"/>
    <w:tmpl w:val="36D6F8B2"/>
    <w:lvl w:ilvl="0" w:tplc="CB6A3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1654E"/>
    <w:multiLevelType w:val="hybridMultilevel"/>
    <w:tmpl w:val="750E1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02F63"/>
    <w:multiLevelType w:val="hybridMultilevel"/>
    <w:tmpl w:val="54AC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15461"/>
    <w:multiLevelType w:val="hybridMultilevel"/>
    <w:tmpl w:val="2306F316"/>
    <w:lvl w:ilvl="0" w:tplc="23B8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F4BB6"/>
    <w:multiLevelType w:val="hybridMultilevel"/>
    <w:tmpl w:val="74184A84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563F76E4"/>
    <w:multiLevelType w:val="hybridMultilevel"/>
    <w:tmpl w:val="C536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37FAF"/>
    <w:multiLevelType w:val="hybridMultilevel"/>
    <w:tmpl w:val="EB584666"/>
    <w:lvl w:ilvl="0" w:tplc="B046D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02798"/>
    <w:multiLevelType w:val="hybridMultilevel"/>
    <w:tmpl w:val="77685ADA"/>
    <w:lvl w:ilvl="0" w:tplc="8D847CC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D4BD1"/>
    <w:multiLevelType w:val="hybridMultilevel"/>
    <w:tmpl w:val="1BD40A62"/>
    <w:lvl w:ilvl="0" w:tplc="3548698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F018D"/>
    <w:multiLevelType w:val="hybridMultilevel"/>
    <w:tmpl w:val="D9204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563C9"/>
    <w:multiLevelType w:val="hybridMultilevel"/>
    <w:tmpl w:val="B0183F0E"/>
    <w:lvl w:ilvl="0" w:tplc="5B4E5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7"/>
  </w:num>
  <w:num w:numId="5">
    <w:abstractNumId w:val="14"/>
  </w:num>
  <w:num w:numId="6">
    <w:abstractNumId w:val="3"/>
  </w:num>
  <w:num w:numId="7">
    <w:abstractNumId w:val="22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0"/>
  </w:num>
  <w:num w:numId="13">
    <w:abstractNumId w:val="20"/>
  </w:num>
  <w:num w:numId="14">
    <w:abstractNumId w:val="5"/>
  </w:num>
  <w:num w:numId="15">
    <w:abstractNumId w:val="23"/>
  </w:num>
  <w:num w:numId="16">
    <w:abstractNumId w:val="15"/>
  </w:num>
  <w:num w:numId="17">
    <w:abstractNumId w:val="19"/>
  </w:num>
  <w:num w:numId="18">
    <w:abstractNumId w:val="18"/>
  </w:num>
  <w:num w:numId="19">
    <w:abstractNumId w:val="9"/>
  </w:num>
  <w:num w:numId="20">
    <w:abstractNumId w:val="21"/>
  </w:num>
  <w:num w:numId="21">
    <w:abstractNumId w:val="7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62"/>
    <w:rsid w:val="0006587D"/>
    <w:rsid w:val="000856D4"/>
    <w:rsid w:val="000B0564"/>
    <w:rsid w:val="00111262"/>
    <w:rsid w:val="001312C1"/>
    <w:rsid w:val="00131F4F"/>
    <w:rsid w:val="00143608"/>
    <w:rsid w:val="001E0A89"/>
    <w:rsid w:val="002A02FC"/>
    <w:rsid w:val="002B7949"/>
    <w:rsid w:val="002C06CA"/>
    <w:rsid w:val="00327010"/>
    <w:rsid w:val="00375A00"/>
    <w:rsid w:val="003B1561"/>
    <w:rsid w:val="004A7CD0"/>
    <w:rsid w:val="004B1161"/>
    <w:rsid w:val="00524762"/>
    <w:rsid w:val="005760CB"/>
    <w:rsid w:val="005C2E62"/>
    <w:rsid w:val="005F387C"/>
    <w:rsid w:val="00691F43"/>
    <w:rsid w:val="006C1158"/>
    <w:rsid w:val="006D2F72"/>
    <w:rsid w:val="006D59CF"/>
    <w:rsid w:val="006E2445"/>
    <w:rsid w:val="00701E32"/>
    <w:rsid w:val="00735B9A"/>
    <w:rsid w:val="00781828"/>
    <w:rsid w:val="007B1947"/>
    <w:rsid w:val="00812817"/>
    <w:rsid w:val="008D4E16"/>
    <w:rsid w:val="008D5CE7"/>
    <w:rsid w:val="008E7F0C"/>
    <w:rsid w:val="009B7AB0"/>
    <w:rsid w:val="00A56F76"/>
    <w:rsid w:val="00A85362"/>
    <w:rsid w:val="00AE5C9B"/>
    <w:rsid w:val="00B84E5C"/>
    <w:rsid w:val="00BE3E91"/>
    <w:rsid w:val="00BF50FD"/>
    <w:rsid w:val="00C94B95"/>
    <w:rsid w:val="00CF290F"/>
    <w:rsid w:val="00D47137"/>
    <w:rsid w:val="00D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9423"/>
  <w15:chartTrackingRefBased/>
  <w15:docId w15:val="{70BB5B40-65CC-4C4B-8493-584C82A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qFormat/>
    <w:rsid w:val="00A853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A853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u3">
    <w:name w:val="heading 3"/>
    <w:basedOn w:val="Binhthng"/>
    <w:next w:val="Binhthng"/>
    <w:link w:val="u3Char"/>
    <w:qFormat/>
    <w:rsid w:val="00A85362"/>
    <w:pPr>
      <w:keepNext/>
      <w:spacing w:after="0" w:line="240" w:lineRule="exac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u4">
    <w:name w:val="heading 4"/>
    <w:basedOn w:val="Binhthng"/>
    <w:next w:val="Binhthng"/>
    <w:link w:val="u4Char"/>
    <w:qFormat/>
    <w:rsid w:val="00A853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u6">
    <w:name w:val="heading 6"/>
    <w:basedOn w:val="Binhthng"/>
    <w:next w:val="Binhthng"/>
    <w:link w:val="u6Char"/>
    <w:qFormat/>
    <w:rsid w:val="00A8536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u7">
    <w:name w:val="heading 7"/>
    <w:basedOn w:val="Binhthng"/>
    <w:next w:val="Binhthng"/>
    <w:link w:val="u7Char"/>
    <w:qFormat/>
    <w:rsid w:val="00A853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A8536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A85362"/>
    <w:pPr>
      <w:keepNext/>
      <w:spacing w:after="0" w:line="240" w:lineRule="auto"/>
      <w:jc w:val="center"/>
      <w:outlineLvl w:val="8"/>
    </w:pPr>
    <w:rPr>
      <w:rFonts w:ascii=".VnTime" w:eastAsia="Times New Roman" w:hAnsi=".VnTime" w:cs="Times New Roman"/>
      <w:sz w:val="24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A853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A8536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3Char">
    <w:name w:val="Đầu đề 3 Char"/>
    <w:basedOn w:val="Phngmcinhcuaoanvn"/>
    <w:link w:val="u3"/>
    <w:rsid w:val="00A853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4Char">
    <w:name w:val="Đầu đề 4 Char"/>
    <w:basedOn w:val="Phngmcinhcuaoanvn"/>
    <w:link w:val="u4"/>
    <w:rsid w:val="00A853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6Char">
    <w:name w:val="Đầu đề 6 Char"/>
    <w:basedOn w:val="Phngmcinhcuaoanvn"/>
    <w:link w:val="u6"/>
    <w:rsid w:val="00A85362"/>
    <w:rPr>
      <w:rFonts w:ascii="Times New Roman" w:eastAsia="Times New Roman" w:hAnsi="Times New Roman" w:cs="Times New Roman"/>
      <w:b/>
      <w:bCs/>
    </w:rPr>
  </w:style>
  <w:style w:type="character" w:customStyle="1" w:styleId="u7Char">
    <w:name w:val="Đầu đề 7 Char"/>
    <w:basedOn w:val="Phngmcinhcuaoanvn"/>
    <w:link w:val="u7"/>
    <w:rsid w:val="00A85362"/>
    <w:rPr>
      <w:rFonts w:ascii="Times New Roman" w:eastAsia="Times New Roman" w:hAnsi="Times New Roman" w:cs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A853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A85362"/>
    <w:rPr>
      <w:rFonts w:ascii=".VnTime" w:eastAsia="Times New Roman" w:hAnsi=".VnTime" w:cs="Times New Roman"/>
      <w:sz w:val="24"/>
      <w:szCs w:val="20"/>
    </w:rPr>
  </w:style>
  <w:style w:type="numbering" w:customStyle="1" w:styleId="Khngco1">
    <w:name w:val="Không có1"/>
    <w:next w:val="Khngco"/>
    <w:semiHidden/>
    <w:rsid w:val="00A85362"/>
  </w:style>
  <w:style w:type="paragraph" w:styleId="utrang">
    <w:name w:val="header"/>
    <w:basedOn w:val="Binhthng"/>
    <w:link w:val="utrangChar"/>
    <w:rsid w:val="00A853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trangChar">
    <w:name w:val="Đầu trang Char"/>
    <w:basedOn w:val="Phngmcinhcuaoanvn"/>
    <w:link w:val="utrang"/>
    <w:rsid w:val="00A85362"/>
    <w:rPr>
      <w:rFonts w:ascii="Times New Roman" w:eastAsia="Times New Roma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rsid w:val="00A853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ntrangChar">
    <w:name w:val="Chân trang Char"/>
    <w:basedOn w:val="Phngmcinhcuaoanvn"/>
    <w:link w:val="Chntrang"/>
    <w:uiPriority w:val="99"/>
    <w:rsid w:val="00A85362"/>
    <w:rPr>
      <w:rFonts w:ascii="Times New Roman" w:eastAsia="Times New Roman" w:hAnsi="Times New Roman" w:cs="Times New Roman"/>
      <w:sz w:val="24"/>
      <w:szCs w:val="24"/>
    </w:rPr>
  </w:style>
  <w:style w:type="paragraph" w:styleId="ThngthngWeb">
    <w:name w:val="Normal (Web)"/>
    <w:basedOn w:val="Binhthng"/>
    <w:unhideWhenUsed/>
    <w:rsid w:val="00A8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hnVnban">
    <w:name w:val="Body Text"/>
    <w:basedOn w:val="Binhthng"/>
    <w:link w:val="ThnVnbanChar"/>
    <w:rsid w:val="00A85362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ThnVnbanChar">
    <w:name w:val="Thân Văn bản Char"/>
    <w:basedOn w:val="Phngmcinhcuaoanvn"/>
    <w:link w:val="ThnVnban"/>
    <w:rsid w:val="00A85362"/>
    <w:rPr>
      <w:rFonts w:ascii=".VnTime" w:eastAsia="Times New Roman" w:hAnsi=".VnTime" w:cs=".VnTime"/>
      <w:sz w:val="28"/>
      <w:szCs w:val="28"/>
      <w:lang w:val="en-GB"/>
    </w:rPr>
  </w:style>
  <w:style w:type="character" w:customStyle="1" w:styleId="Heading2">
    <w:name w:val="Heading #2_"/>
    <w:link w:val="Heading21"/>
    <w:rsid w:val="00A85362"/>
    <w:rPr>
      <w:b/>
      <w:bCs/>
      <w:sz w:val="28"/>
      <w:szCs w:val="28"/>
      <w:shd w:val="clear" w:color="auto" w:fill="FFFFFF"/>
    </w:rPr>
  </w:style>
  <w:style w:type="paragraph" w:customStyle="1" w:styleId="Heading21">
    <w:name w:val="Heading #21"/>
    <w:basedOn w:val="Binhthng"/>
    <w:link w:val="Heading2"/>
    <w:rsid w:val="00A85362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 w:val="28"/>
      <w:szCs w:val="28"/>
    </w:rPr>
  </w:style>
  <w:style w:type="character" w:customStyle="1" w:styleId="Bodytext5">
    <w:name w:val="Body text (5)_"/>
    <w:link w:val="Bodytext51"/>
    <w:rsid w:val="00A85362"/>
    <w:rPr>
      <w:shd w:val="clear" w:color="auto" w:fill="FFFFFF"/>
    </w:rPr>
  </w:style>
  <w:style w:type="paragraph" w:customStyle="1" w:styleId="Bodytext51">
    <w:name w:val="Body text (5)1"/>
    <w:basedOn w:val="Binhthng"/>
    <w:link w:val="Bodytext5"/>
    <w:rsid w:val="00A85362"/>
    <w:pPr>
      <w:widowControl w:val="0"/>
      <w:shd w:val="clear" w:color="auto" w:fill="FFFFFF"/>
      <w:spacing w:after="0" w:line="240" w:lineRule="atLeast"/>
    </w:pPr>
  </w:style>
  <w:style w:type="character" w:customStyle="1" w:styleId="Bodytext3">
    <w:name w:val="Body text (3)_"/>
    <w:link w:val="Bodytext30"/>
    <w:rsid w:val="00A85362"/>
    <w:rPr>
      <w:i/>
      <w:iCs/>
      <w:sz w:val="26"/>
      <w:szCs w:val="26"/>
      <w:shd w:val="clear" w:color="auto" w:fill="FFFFFF"/>
    </w:rPr>
  </w:style>
  <w:style w:type="paragraph" w:customStyle="1" w:styleId="Bodytext30">
    <w:name w:val="Body text (3)"/>
    <w:basedOn w:val="Binhthng"/>
    <w:link w:val="Bodytext3"/>
    <w:rsid w:val="00A85362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character" w:customStyle="1" w:styleId="Bodytext4">
    <w:name w:val="Body text (4)_"/>
    <w:link w:val="Bodytext40"/>
    <w:rsid w:val="00A85362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Binhthng"/>
    <w:link w:val="Bodytext4"/>
    <w:rsid w:val="00A85362"/>
    <w:pPr>
      <w:widowControl w:val="0"/>
      <w:shd w:val="clear" w:color="auto" w:fill="FFFFFF"/>
      <w:spacing w:after="540" w:line="346" w:lineRule="exact"/>
      <w:jc w:val="center"/>
    </w:pPr>
    <w:rPr>
      <w:b/>
      <w:bCs/>
      <w:sz w:val="28"/>
      <w:szCs w:val="28"/>
    </w:rPr>
  </w:style>
  <w:style w:type="character" w:customStyle="1" w:styleId="Bodytext2">
    <w:name w:val="Body text (2)_"/>
    <w:link w:val="Bodytext21"/>
    <w:rsid w:val="00A85362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Binhthng"/>
    <w:link w:val="Bodytext2"/>
    <w:rsid w:val="00A85362"/>
    <w:pPr>
      <w:widowControl w:val="0"/>
      <w:shd w:val="clear" w:color="auto" w:fill="FFFFFF"/>
      <w:spacing w:before="300" w:after="180" w:line="350" w:lineRule="exact"/>
      <w:jc w:val="both"/>
    </w:pPr>
    <w:rPr>
      <w:sz w:val="28"/>
      <w:szCs w:val="28"/>
    </w:rPr>
  </w:style>
  <w:style w:type="character" w:customStyle="1" w:styleId="Bodytext6">
    <w:name w:val="Body text (6)_"/>
    <w:link w:val="Bodytext60"/>
    <w:rsid w:val="00A85362"/>
    <w:rPr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Binhthng"/>
    <w:link w:val="Bodytext6"/>
    <w:rsid w:val="00A85362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character" w:customStyle="1" w:styleId="Bodytext7">
    <w:name w:val="Body text (7)_"/>
    <w:link w:val="Bodytext70"/>
    <w:rsid w:val="00A85362"/>
    <w:rPr>
      <w:rFonts w:ascii="Arial Narrow" w:hAnsi="Arial Narrow" w:cs="Arial Narrow"/>
      <w:sz w:val="24"/>
      <w:szCs w:val="24"/>
      <w:shd w:val="clear" w:color="auto" w:fill="FFFFFF"/>
    </w:rPr>
  </w:style>
  <w:style w:type="paragraph" w:customStyle="1" w:styleId="Bodytext70">
    <w:name w:val="Body text (7)"/>
    <w:basedOn w:val="Binhthng"/>
    <w:link w:val="Bodytext7"/>
    <w:rsid w:val="00A85362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odytext8">
    <w:name w:val="Body text (8)_"/>
    <w:link w:val="Bodytext80"/>
    <w:rsid w:val="00A85362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paragraph" w:customStyle="1" w:styleId="Bodytext80">
    <w:name w:val="Body text (8)"/>
    <w:basedOn w:val="Binhthng"/>
    <w:link w:val="Bodytext8"/>
    <w:rsid w:val="00A85362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character" w:customStyle="1" w:styleId="Bodytext9">
    <w:name w:val="Body text (9)_"/>
    <w:link w:val="Bodytext90"/>
    <w:rsid w:val="00A85362"/>
    <w:rPr>
      <w:rFonts w:ascii="Arial Narrow" w:hAnsi="Arial Narrow" w:cs="Arial Narrow"/>
      <w:shd w:val="clear" w:color="auto" w:fill="FFFFFF"/>
    </w:rPr>
  </w:style>
  <w:style w:type="paragraph" w:customStyle="1" w:styleId="Bodytext90">
    <w:name w:val="Body text (9)"/>
    <w:basedOn w:val="Binhthng"/>
    <w:link w:val="Bodytext9"/>
    <w:rsid w:val="00A85362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character" w:customStyle="1" w:styleId="Bodytext10">
    <w:name w:val="Body text (10)_"/>
    <w:link w:val="Bodytext100"/>
    <w:rsid w:val="00A85362"/>
    <w:rPr>
      <w:rFonts w:ascii="Arial Narrow" w:hAnsi="Arial Narrow" w:cs="Arial Narrow"/>
      <w:sz w:val="24"/>
      <w:szCs w:val="24"/>
      <w:shd w:val="clear" w:color="auto" w:fill="FFFFFF"/>
    </w:rPr>
  </w:style>
  <w:style w:type="paragraph" w:customStyle="1" w:styleId="Bodytext100">
    <w:name w:val="Body text (10)"/>
    <w:basedOn w:val="Binhthng"/>
    <w:link w:val="Bodytext10"/>
    <w:rsid w:val="00A85362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odytext11">
    <w:name w:val="Body text (11)_"/>
    <w:link w:val="Bodytext110"/>
    <w:rsid w:val="00A85362"/>
    <w:rPr>
      <w:rFonts w:ascii="Arial Narrow" w:hAnsi="Arial Narrow" w:cs="Arial Narrow"/>
      <w:sz w:val="24"/>
      <w:szCs w:val="24"/>
      <w:shd w:val="clear" w:color="auto" w:fill="FFFFFF"/>
    </w:rPr>
  </w:style>
  <w:style w:type="paragraph" w:customStyle="1" w:styleId="Bodytext110">
    <w:name w:val="Body text (11)"/>
    <w:basedOn w:val="Binhthng"/>
    <w:link w:val="Bodytext11"/>
    <w:rsid w:val="00A85362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odytext12">
    <w:name w:val="Body text (12)_"/>
    <w:link w:val="Bodytext120"/>
    <w:rsid w:val="00A85362"/>
    <w:rPr>
      <w:rFonts w:ascii="Arial Narrow" w:hAnsi="Arial Narrow" w:cs="Arial Narrow"/>
      <w:shd w:val="clear" w:color="auto" w:fill="FFFFFF"/>
    </w:rPr>
  </w:style>
  <w:style w:type="paragraph" w:customStyle="1" w:styleId="Bodytext120">
    <w:name w:val="Body text (12)"/>
    <w:basedOn w:val="Binhthng"/>
    <w:link w:val="Bodytext12"/>
    <w:rsid w:val="00A85362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character" w:customStyle="1" w:styleId="Bodytext13">
    <w:name w:val="Body text (13)_"/>
    <w:link w:val="Bodytext130"/>
    <w:rsid w:val="00A85362"/>
    <w:rPr>
      <w:rFonts w:ascii="Arial Narrow" w:hAnsi="Arial Narrow" w:cs="Arial Narrow"/>
      <w:shd w:val="clear" w:color="auto" w:fill="FFFFFF"/>
    </w:rPr>
  </w:style>
  <w:style w:type="paragraph" w:customStyle="1" w:styleId="Bodytext130">
    <w:name w:val="Body text (13)"/>
    <w:basedOn w:val="Binhthng"/>
    <w:link w:val="Bodytext13"/>
    <w:rsid w:val="00A85362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character" w:customStyle="1" w:styleId="Bodytext14">
    <w:name w:val="Body text (14)_"/>
    <w:link w:val="Bodytext140"/>
    <w:rsid w:val="00A85362"/>
    <w:rPr>
      <w:rFonts w:ascii="Arial Narrow" w:hAnsi="Arial Narrow" w:cs="Arial Narrow"/>
      <w:shd w:val="clear" w:color="auto" w:fill="FFFFFF"/>
    </w:rPr>
  </w:style>
  <w:style w:type="paragraph" w:customStyle="1" w:styleId="Bodytext140">
    <w:name w:val="Body text (14)"/>
    <w:basedOn w:val="Binhthng"/>
    <w:link w:val="Bodytext14"/>
    <w:rsid w:val="00A85362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character" w:customStyle="1" w:styleId="Bodytext15">
    <w:name w:val="Body text (15)_"/>
    <w:link w:val="Bodytext150"/>
    <w:rsid w:val="00A85362"/>
    <w:rPr>
      <w:rFonts w:ascii="Arial Narrow" w:hAnsi="Arial Narrow" w:cs="Arial Narrow"/>
      <w:shd w:val="clear" w:color="auto" w:fill="FFFFFF"/>
    </w:rPr>
  </w:style>
  <w:style w:type="paragraph" w:customStyle="1" w:styleId="Bodytext150">
    <w:name w:val="Body text (15)"/>
    <w:basedOn w:val="Binhthng"/>
    <w:link w:val="Bodytext15"/>
    <w:rsid w:val="00A85362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character" w:customStyle="1" w:styleId="Bodytext16">
    <w:name w:val="Body text (16)_"/>
    <w:link w:val="Bodytext160"/>
    <w:rsid w:val="00A85362"/>
    <w:rPr>
      <w:rFonts w:ascii="Arial Narrow" w:hAnsi="Arial Narrow" w:cs="Arial Narrow"/>
      <w:sz w:val="24"/>
      <w:szCs w:val="24"/>
      <w:shd w:val="clear" w:color="auto" w:fill="FFFFFF"/>
    </w:rPr>
  </w:style>
  <w:style w:type="paragraph" w:customStyle="1" w:styleId="Bodytext160">
    <w:name w:val="Body text (16)"/>
    <w:basedOn w:val="Binhthng"/>
    <w:link w:val="Bodytext16"/>
    <w:rsid w:val="00A85362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odytext17">
    <w:name w:val="Body text (17)_"/>
    <w:link w:val="Bodytext170"/>
    <w:rsid w:val="00A85362"/>
    <w:rPr>
      <w:w w:val="200"/>
      <w:sz w:val="8"/>
      <w:szCs w:val="8"/>
      <w:shd w:val="clear" w:color="auto" w:fill="FFFFFF"/>
    </w:rPr>
  </w:style>
  <w:style w:type="paragraph" w:customStyle="1" w:styleId="Bodytext170">
    <w:name w:val="Body text (17)"/>
    <w:basedOn w:val="Binhthng"/>
    <w:link w:val="Bodytext17"/>
    <w:rsid w:val="00A85362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character" w:customStyle="1" w:styleId="Bodytext18">
    <w:name w:val="Body text (18)_"/>
    <w:link w:val="Bodytext180"/>
    <w:rsid w:val="00A85362"/>
    <w:rPr>
      <w:rFonts w:ascii="Courier New" w:hAnsi="Courier New" w:cs="Courier New"/>
      <w:sz w:val="9"/>
      <w:szCs w:val="9"/>
      <w:shd w:val="clear" w:color="auto" w:fill="FFFFFF"/>
    </w:rPr>
  </w:style>
  <w:style w:type="paragraph" w:customStyle="1" w:styleId="Bodytext180">
    <w:name w:val="Body text (18)"/>
    <w:basedOn w:val="Binhthng"/>
    <w:link w:val="Bodytext18"/>
    <w:rsid w:val="00A85362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character" w:customStyle="1" w:styleId="Bodytext19">
    <w:name w:val="Body text (19)_"/>
    <w:link w:val="Bodytext190"/>
    <w:rsid w:val="00A85362"/>
    <w:rPr>
      <w:rFonts w:ascii="Arial Narrow" w:hAnsi="Arial Narrow" w:cs="Arial Narrow"/>
      <w:sz w:val="24"/>
      <w:szCs w:val="24"/>
      <w:shd w:val="clear" w:color="auto" w:fill="FFFFFF"/>
    </w:rPr>
  </w:style>
  <w:style w:type="paragraph" w:customStyle="1" w:styleId="Bodytext190">
    <w:name w:val="Body text (19)"/>
    <w:basedOn w:val="Binhthng"/>
    <w:link w:val="Bodytext19"/>
    <w:rsid w:val="00A85362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odytext20">
    <w:name w:val="Body text (20)_"/>
    <w:link w:val="Bodytext200"/>
    <w:rsid w:val="00A85362"/>
    <w:rPr>
      <w:b/>
      <w:bCs/>
      <w:i/>
      <w:iCs/>
      <w:sz w:val="26"/>
      <w:szCs w:val="26"/>
      <w:shd w:val="clear" w:color="auto" w:fill="FFFFFF"/>
    </w:rPr>
  </w:style>
  <w:style w:type="paragraph" w:customStyle="1" w:styleId="Bodytext200">
    <w:name w:val="Body text (20)"/>
    <w:basedOn w:val="Binhthng"/>
    <w:link w:val="Bodytext20"/>
    <w:rsid w:val="00A85362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character" w:customStyle="1" w:styleId="Bodytext210">
    <w:name w:val="Body text (21)_"/>
    <w:link w:val="Bodytext211"/>
    <w:rsid w:val="00A85362"/>
    <w:rPr>
      <w:b/>
      <w:bCs/>
      <w:shd w:val="clear" w:color="auto" w:fill="FFFFFF"/>
    </w:rPr>
  </w:style>
  <w:style w:type="paragraph" w:customStyle="1" w:styleId="Bodytext211">
    <w:name w:val="Body text (21)"/>
    <w:basedOn w:val="Binhthng"/>
    <w:link w:val="Bodytext210"/>
    <w:rsid w:val="00A85362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character" w:customStyle="1" w:styleId="Bodytext22">
    <w:name w:val="Body text (22)_"/>
    <w:link w:val="Bodytext220"/>
    <w:rsid w:val="00A85362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paragraph" w:customStyle="1" w:styleId="Bodytext220">
    <w:name w:val="Body text (22)"/>
    <w:basedOn w:val="Binhthng"/>
    <w:link w:val="Bodytext22"/>
    <w:rsid w:val="00A85362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character" w:customStyle="1" w:styleId="Bodytext23">
    <w:name w:val="Body text (23)_"/>
    <w:link w:val="Bodytext230"/>
    <w:rsid w:val="00A85362"/>
    <w:rPr>
      <w:rFonts w:ascii="Arial Narrow" w:hAnsi="Arial Narrow" w:cs="Arial Narrow"/>
      <w:sz w:val="24"/>
      <w:szCs w:val="24"/>
      <w:shd w:val="clear" w:color="auto" w:fill="FFFFFF"/>
    </w:rPr>
  </w:style>
  <w:style w:type="paragraph" w:customStyle="1" w:styleId="Bodytext230">
    <w:name w:val="Body text (23)"/>
    <w:basedOn w:val="Binhthng"/>
    <w:link w:val="Bodytext23"/>
    <w:rsid w:val="00A85362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odytext24">
    <w:name w:val="Body text (24)_"/>
    <w:link w:val="Bodytext240"/>
    <w:rsid w:val="00A85362"/>
    <w:rPr>
      <w:rFonts w:ascii="Arial Narrow" w:hAnsi="Arial Narrow" w:cs="Arial Narrow"/>
      <w:sz w:val="24"/>
      <w:szCs w:val="24"/>
      <w:shd w:val="clear" w:color="auto" w:fill="FFFFFF"/>
    </w:rPr>
  </w:style>
  <w:style w:type="paragraph" w:customStyle="1" w:styleId="Bodytext240">
    <w:name w:val="Body text (24)"/>
    <w:basedOn w:val="Binhthng"/>
    <w:link w:val="Bodytext24"/>
    <w:rsid w:val="00A85362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odytext25">
    <w:name w:val="Body text (25)_"/>
    <w:link w:val="Bodytext250"/>
    <w:rsid w:val="00A85362"/>
    <w:rPr>
      <w:b/>
      <w:bCs/>
      <w:sz w:val="18"/>
      <w:szCs w:val="18"/>
      <w:shd w:val="clear" w:color="auto" w:fill="FFFFFF"/>
    </w:rPr>
  </w:style>
  <w:style w:type="paragraph" w:customStyle="1" w:styleId="Bodytext250">
    <w:name w:val="Body text (25)"/>
    <w:basedOn w:val="Binhthng"/>
    <w:link w:val="Bodytext25"/>
    <w:rsid w:val="00A85362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Tablecaption">
    <w:name w:val="Table caption_"/>
    <w:link w:val="Tablecaption0"/>
    <w:rsid w:val="00A85362"/>
    <w:rPr>
      <w:sz w:val="28"/>
      <w:szCs w:val="28"/>
      <w:shd w:val="clear" w:color="auto" w:fill="FFFFFF"/>
    </w:rPr>
  </w:style>
  <w:style w:type="paragraph" w:customStyle="1" w:styleId="Tablecaption0">
    <w:name w:val="Table caption"/>
    <w:basedOn w:val="Binhthng"/>
    <w:link w:val="Tablecaption"/>
    <w:rsid w:val="00A85362"/>
    <w:pPr>
      <w:widowControl w:val="0"/>
      <w:shd w:val="clear" w:color="auto" w:fill="FFFFFF"/>
      <w:spacing w:after="0" w:line="437" w:lineRule="exact"/>
      <w:jc w:val="both"/>
    </w:pPr>
    <w:rPr>
      <w:sz w:val="28"/>
      <w:szCs w:val="28"/>
    </w:rPr>
  </w:style>
  <w:style w:type="character" w:customStyle="1" w:styleId="Bodytext26">
    <w:name w:val="Body text (26)_"/>
    <w:link w:val="Bodytext260"/>
    <w:rsid w:val="00A85362"/>
    <w:rPr>
      <w:rFonts w:ascii="Impact" w:hAnsi="Impact" w:cs="Impact"/>
      <w:shd w:val="clear" w:color="auto" w:fill="FFFFFF"/>
    </w:rPr>
  </w:style>
  <w:style w:type="paragraph" w:customStyle="1" w:styleId="Bodytext260">
    <w:name w:val="Body text (26)"/>
    <w:basedOn w:val="Binhthng"/>
    <w:link w:val="Bodytext26"/>
    <w:rsid w:val="00A85362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character" w:customStyle="1" w:styleId="Tablecaption2">
    <w:name w:val="Table caption (2)_"/>
    <w:link w:val="Tablecaption20"/>
    <w:rsid w:val="00A85362"/>
    <w:rPr>
      <w:i/>
      <w:iCs/>
      <w:sz w:val="11"/>
      <w:szCs w:val="11"/>
      <w:shd w:val="clear" w:color="auto" w:fill="FFFFFF"/>
    </w:rPr>
  </w:style>
  <w:style w:type="paragraph" w:customStyle="1" w:styleId="Tablecaption20">
    <w:name w:val="Table caption (2)"/>
    <w:basedOn w:val="Binhthng"/>
    <w:link w:val="Tablecaption2"/>
    <w:rsid w:val="00A85362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character" w:customStyle="1" w:styleId="Tablecaption3">
    <w:name w:val="Table caption (3)_"/>
    <w:link w:val="Tablecaption30"/>
    <w:rsid w:val="00A85362"/>
    <w:rPr>
      <w:sz w:val="8"/>
      <w:szCs w:val="8"/>
      <w:shd w:val="clear" w:color="auto" w:fill="FFFFFF"/>
    </w:rPr>
  </w:style>
  <w:style w:type="paragraph" w:customStyle="1" w:styleId="Tablecaption30">
    <w:name w:val="Table caption (3)"/>
    <w:basedOn w:val="Binhthng"/>
    <w:link w:val="Tablecaption3"/>
    <w:rsid w:val="00A85362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character" w:customStyle="1" w:styleId="Bodytext27">
    <w:name w:val="Body text (27)_"/>
    <w:link w:val="Bodytext270"/>
    <w:rsid w:val="00A85362"/>
    <w:rPr>
      <w:rFonts w:ascii="Impact" w:hAnsi="Impact" w:cs="Impact"/>
      <w:w w:val="80"/>
      <w:shd w:val="clear" w:color="auto" w:fill="FFFFFF"/>
    </w:rPr>
  </w:style>
  <w:style w:type="paragraph" w:customStyle="1" w:styleId="Bodytext270">
    <w:name w:val="Body text (27)"/>
    <w:basedOn w:val="Binhthng"/>
    <w:link w:val="Bodytext27"/>
    <w:rsid w:val="00A85362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character" w:customStyle="1" w:styleId="Bodytext28">
    <w:name w:val="Body text (28)_"/>
    <w:link w:val="Bodytext280"/>
    <w:rsid w:val="00A85362"/>
    <w:rPr>
      <w:rFonts w:ascii="Century Gothic" w:hAnsi="Century Gothic" w:cs="Century Gothic"/>
      <w:sz w:val="8"/>
      <w:szCs w:val="8"/>
      <w:shd w:val="clear" w:color="auto" w:fill="FFFFFF"/>
    </w:rPr>
  </w:style>
  <w:style w:type="paragraph" w:customStyle="1" w:styleId="Bodytext280">
    <w:name w:val="Body text (28)"/>
    <w:basedOn w:val="Binhthng"/>
    <w:link w:val="Bodytext28"/>
    <w:rsid w:val="00A85362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character" w:customStyle="1" w:styleId="Bodytext29">
    <w:name w:val="Body text (29)_"/>
    <w:link w:val="Bodytext290"/>
    <w:rsid w:val="00A85362"/>
    <w:rPr>
      <w:rFonts w:ascii="Segoe UI" w:hAnsi="Segoe UI" w:cs="Segoe UI"/>
      <w:w w:val="90"/>
      <w:sz w:val="24"/>
      <w:szCs w:val="24"/>
      <w:shd w:val="clear" w:color="auto" w:fill="FFFFFF"/>
    </w:rPr>
  </w:style>
  <w:style w:type="paragraph" w:customStyle="1" w:styleId="Bodytext290">
    <w:name w:val="Body text (29)"/>
    <w:basedOn w:val="Binhthng"/>
    <w:link w:val="Bodytext29"/>
    <w:rsid w:val="00A85362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character" w:customStyle="1" w:styleId="Bodytext300">
    <w:name w:val="Body text (30)_"/>
    <w:link w:val="Bodytext301"/>
    <w:rsid w:val="00A85362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paragraph" w:customStyle="1" w:styleId="Bodytext301">
    <w:name w:val="Body text (30)"/>
    <w:basedOn w:val="Binhthng"/>
    <w:link w:val="Bodytext300"/>
    <w:rsid w:val="00A85362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character" w:customStyle="1" w:styleId="Bodytext31">
    <w:name w:val="Body text (31)_"/>
    <w:link w:val="Bodytext310"/>
    <w:rsid w:val="00A85362"/>
    <w:rPr>
      <w:b/>
      <w:bCs/>
      <w:sz w:val="30"/>
      <w:szCs w:val="30"/>
      <w:shd w:val="clear" w:color="auto" w:fill="FFFFFF"/>
    </w:rPr>
  </w:style>
  <w:style w:type="paragraph" w:customStyle="1" w:styleId="Bodytext310">
    <w:name w:val="Body text (31)"/>
    <w:basedOn w:val="Binhthng"/>
    <w:link w:val="Bodytext31"/>
    <w:rsid w:val="00A85362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character" w:customStyle="1" w:styleId="Bodytext32">
    <w:name w:val="Body text (32)_"/>
    <w:link w:val="Bodytext320"/>
    <w:rsid w:val="00A85362"/>
    <w:rPr>
      <w:rFonts w:ascii="Segoe UI" w:hAnsi="Segoe UI" w:cs="Segoe UI"/>
      <w:spacing w:val="-20"/>
      <w:sz w:val="24"/>
      <w:szCs w:val="24"/>
      <w:shd w:val="clear" w:color="auto" w:fill="FFFFFF"/>
    </w:rPr>
  </w:style>
  <w:style w:type="paragraph" w:customStyle="1" w:styleId="Bodytext320">
    <w:name w:val="Body text (32)"/>
    <w:basedOn w:val="Binhthng"/>
    <w:link w:val="Bodytext32"/>
    <w:rsid w:val="00A85362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character" w:customStyle="1" w:styleId="Tablecaption4">
    <w:name w:val="Table caption (4)_"/>
    <w:link w:val="Tablecaption40"/>
    <w:rsid w:val="00A85362"/>
    <w:rPr>
      <w:b/>
      <w:bCs/>
      <w:sz w:val="28"/>
      <w:szCs w:val="28"/>
      <w:shd w:val="clear" w:color="auto" w:fill="FFFFFF"/>
    </w:rPr>
  </w:style>
  <w:style w:type="paragraph" w:customStyle="1" w:styleId="Tablecaption40">
    <w:name w:val="Table caption (4)"/>
    <w:basedOn w:val="Binhthng"/>
    <w:link w:val="Tablecaption4"/>
    <w:rsid w:val="00A85362"/>
    <w:pPr>
      <w:widowControl w:val="0"/>
      <w:shd w:val="clear" w:color="auto" w:fill="FFFFFF"/>
      <w:spacing w:after="0" w:line="240" w:lineRule="atLeast"/>
    </w:pPr>
    <w:rPr>
      <w:b/>
      <w:bCs/>
      <w:sz w:val="28"/>
      <w:szCs w:val="28"/>
    </w:rPr>
  </w:style>
  <w:style w:type="character" w:customStyle="1" w:styleId="Bodytext33">
    <w:name w:val="Body text (33)_"/>
    <w:link w:val="Bodytext330"/>
    <w:rsid w:val="00A85362"/>
    <w:rPr>
      <w:sz w:val="30"/>
      <w:szCs w:val="30"/>
      <w:shd w:val="clear" w:color="auto" w:fill="FFFFFF"/>
    </w:rPr>
  </w:style>
  <w:style w:type="paragraph" w:customStyle="1" w:styleId="Bodytext330">
    <w:name w:val="Body text (33)"/>
    <w:basedOn w:val="Binhthng"/>
    <w:link w:val="Bodytext33"/>
    <w:rsid w:val="00A85362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character" w:customStyle="1" w:styleId="Bodytext34">
    <w:name w:val="Body text (34)_"/>
    <w:link w:val="Bodytext340"/>
    <w:rsid w:val="00A85362"/>
    <w:rPr>
      <w:sz w:val="30"/>
      <w:szCs w:val="30"/>
      <w:shd w:val="clear" w:color="auto" w:fill="FFFFFF"/>
    </w:rPr>
  </w:style>
  <w:style w:type="paragraph" w:customStyle="1" w:styleId="Bodytext340">
    <w:name w:val="Body text (34)"/>
    <w:basedOn w:val="Binhthng"/>
    <w:link w:val="Bodytext34"/>
    <w:rsid w:val="00A85362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character" w:customStyle="1" w:styleId="Bodytext35">
    <w:name w:val="Body text (35)_"/>
    <w:link w:val="Bodytext350"/>
    <w:rsid w:val="00A85362"/>
    <w:rPr>
      <w:sz w:val="26"/>
      <w:szCs w:val="26"/>
      <w:shd w:val="clear" w:color="auto" w:fill="FFFFFF"/>
    </w:rPr>
  </w:style>
  <w:style w:type="paragraph" w:customStyle="1" w:styleId="Bodytext350">
    <w:name w:val="Body text (35)"/>
    <w:basedOn w:val="Binhthng"/>
    <w:link w:val="Bodytext35"/>
    <w:rsid w:val="00A85362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Bodytext36">
    <w:name w:val="Body text (36)_"/>
    <w:link w:val="Bodytext360"/>
    <w:rsid w:val="00A85362"/>
    <w:rPr>
      <w:b/>
      <w:bCs/>
      <w:shd w:val="clear" w:color="auto" w:fill="FFFFFF"/>
    </w:rPr>
  </w:style>
  <w:style w:type="paragraph" w:customStyle="1" w:styleId="Bodytext360">
    <w:name w:val="Body text (36)"/>
    <w:basedOn w:val="Binhthng"/>
    <w:link w:val="Bodytext36"/>
    <w:rsid w:val="00A85362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Bodytext37">
    <w:name w:val="Body text (37)_"/>
    <w:link w:val="Bodytext370"/>
    <w:rsid w:val="00A85362"/>
    <w:rPr>
      <w:b/>
      <w:bCs/>
      <w:shd w:val="clear" w:color="auto" w:fill="FFFFFF"/>
    </w:rPr>
  </w:style>
  <w:style w:type="paragraph" w:customStyle="1" w:styleId="Bodytext370">
    <w:name w:val="Body text (37)"/>
    <w:basedOn w:val="Binhthng"/>
    <w:link w:val="Bodytext37"/>
    <w:rsid w:val="00A85362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Bodytext38">
    <w:name w:val="Body text (38)_"/>
    <w:link w:val="Bodytext380"/>
    <w:rsid w:val="00A85362"/>
    <w:rPr>
      <w:shd w:val="clear" w:color="auto" w:fill="FFFFFF"/>
    </w:rPr>
  </w:style>
  <w:style w:type="paragraph" w:customStyle="1" w:styleId="Bodytext380">
    <w:name w:val="Body text (38)"/>
    <w:basedOn w:val="Binhthng"/>
    <w:link w:val="Bodytext38"/>
    <w:rsid w:val="00A85362"/>
    <w:pPr>
      <w:widowControl w:val="0"/>
      <w:shd w:val="clear" w:color="auto" w:fill="FFFFFF"/>
      <w:spacing w:after="600" w:line="240" w:lineRule="atLeast"/>
    </w:pPr>
  </w:style>
  <w:style w:type="character" w:customStyle="1" w:styleId="Bodytext39">
    <w:name w:val="Body text (39)_"/>
    <w:link w:val="Bodytext390"/>
    <w:rsid w:val="00A85362"/>
    <w:rPr>
      <w:b/>
      <w:bCs/>
      <w:shd w:val="clear" w:color="auto" w:fill="FFFFFF"/>
    </w:rPr>
  </w:style>
  <w:style w:type="paragraph" w:customStyle="1" w:styleId="Bodytext390">
    <w:name w:val="Body text (39)"/>
    <w:basedOn w:val="Binhthng"/>
    <w:link w:val="Bodytext39"/>
    <w:rsid w:val="00A85362"/>
    <w:pPr>
      <w:widowControl w:val="0"/>
      <w:shd w:val="clear" w:color="auto" w:fill="FFFFFF"/>
      <w:spacing w:after="0" w:line="278" w:lineRule="exact"/>
    </w:pPr>
    <w:rPr>
      <w:b/>
      <w:bCs/>
    </w:rPr>
  </w:style>
  <w:style w:type="character" w:customStyle="1" w:styleId="Bodytext50">
    <w:name w:val="Body text (5)"/>
    <w:basedOn w:val="Bodytext5"/>
    <w:rsid w:val="00A85362"/>
    <w:rPr>
      <w:shd w:val="clear" w:color="auto" w:fill="FFFFFF"/>
    </w:rPr>
  </w:style>
  <w:style w:type="character" w:customStyle="1" w:styleId="Bodytext400">
    <w:name w:val="Body text (40)_"/>
    <w:link w:val="Bodytext401"/>
    <w:rsid w:val="00A85362"/>
    <w:rPr>
      <w:i/>
      <w:iCs/>
      <w:sz w:val="17"/>
      <w:szCs w:val="17"/>
      <w:shd w:val="clear" w:color="auto" w:fill="FFFFFF"/>
    </w:rPr>
  </w:style>
  <w:style w:type="paragraph" w:customStyle="1" w:styleId="Bodytext401">
    <w:name w:val="Body text (40)"/>
    <w:basedOn w:val="Binhthng"/>
    <w:link w:val="Bodytext400"/>
    <w:rsid w:val="00A85362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character" w:customStyle="1" w:styleId="Bodytext41">
    <w:name w:val="Body text (41)_"/>
    <w:link w:val="Bodytext410"/>
    <w:rsid w:val="00A85362"/>
    <w:rPr>
      <w:sz w:val="16"/>
      <w:szCs w:val="16"/>
      <w:shd w:val="clear" w:color="auto" w:fill="FFFFFF"/>
    </w:rPr>
  </w:style>
  <w:style w:type="paragraph" w:customStyle="1" w:styleId="Bodytext410">
    <w:name w:val="Body text (41)"/>
    <w:basedOn w:val="Binhthng"/>
    <w:link w:val="Bodytext41"/>
    <w:rsid w:val="00A85362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character" w:customStyle="1" w:styleId="Bodytext42">
    <w:name w:val="Body text (42)_"/>
    <w:link w:val="Bodytext420"/>
    <w:rsid w:val="00A85362"/>
    <w:rPr>
      <w:shd w:val="clear" w:color="auto" w:fill="FFFFFF"/>
    </w:rPr>
  </w:style>
  <w:style w:type="paragraph" w:customStyle="1" w:styleId="Bodytext420">
    <w:name w:val="Body text (42)"/>
    <w:basedOn w:val="Binhthng"/>
    <w:link w:val="Bodytext42"/>
    <w:rsid w:val="00A85362"/>
    <w:pPr>
      <w:widowControl w:val="0"/>
      <w:shd w:val="clear" w:color="auto" w:fill="FFFFFF"/>
      <w:spacing w:after="0" w:line="480" w:lineRule="exact"/>
      <w:jc w:val="both"/>
    </w:pPr>
  </w:style>
  <w:style w:type="character" w:customStyle="1" w:styleId="Bodytext43">
    <w:name w:val="Body text (43)_"/>
    <w:link w:val="Bodytext430"/>
    <w:rsid w:val="00A85362"/>
    <w:rPr>
      <w:i/>
      <w:iCs/>
      <w:sz w:val="8"/>
      <w:szCs w:val="8"/>
      <w:shd w:val="clear" w:color="auto" w:fill="FFFFFF"/>
    </w:rPr>
  </w:style>
  <w:style w:type="paragraph" w:customStyle="1" w:styleId="Bodytext430">
    <w:name w:val="Body text (43)"/>
    <w:basedOn w:val="Binhthng"/>
    <w:link w:val="Bodytext43"/>
    <w:rsid w:val="00A85362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character" w:customStyle="1" w:styleId="Bodytext44">
    <w:name w:val="Body text (44)_"/>
    <w:link w:val="Bodytext440"/>
    <w:rsid w:val="00A85362"/>
    <w:rPr>
      <w:i/>
      <w:iCs/>
      <w:sz w:val="11"/>
      <w:szCs w:val="11"/>
      <w:shd w:val="clear" w:color="auto" w:fill="FFFFFF"/>
    </w:rPr>
  </w:style>
  <w:style w:type="paragraph" w:customStyle="1" w:styleId="Bodytext440">
    <w:name w:val="Body text (44)"/>
    <w:basedOn w:val="Binhthng"/>
    <w:link w:val="Bodytext44"/>
    <w:rsid w:val="00A85362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character" w:customStyle="1" w:styleId="Bodytext45">
    <w:name w:val="Body text (45)_"/>
    <w:link w:val="Bodytext450"/>
    <w:rsid w:val="00A85362"/>
    <w:rPr>
      <w:sz w:val="8"/>
      <w:szCs w:val="8"/>
      <w:shd w:val="clear" w:color="auto" w:fill="FFFFFF"/>
    </w:rPr>
  </w:style>
  <w:style w:type="paragraph" w:customStyle="1" w:styleId="Bodytext450">
    <w:name w:val="Body text (45)"/>
    <w:basedOn w:val="Binhthng"/>
    <w:link w:val="Bodytext45"/>
    <w:rsid w:val="00A85362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character" w:customStyle="1" w:styleId="Bodytext510pt">
    <w:name w:val="Body text (5) + 10 pt"/>
    <w:aliases w:val="Italic6"/>
    <w:basedOn w:val="Bodytext5"/>
    <w:rsid w:val="00A85362"/>
    <w:rPr>
      <w:shd w:val="clear" w:color="auto" w:fill="FFFFFF"/>
    </w:rPr>
  </w:style>
  <w:style w:type="character" w:customStyle="1" w:styleId="Bodytext46">
    <w:name w:val="Body text (46)_"/>
    <w:link w:val="Bodytext460"/>
    <w:rsid w:val="00A85362"/>
    <w:rPr>
      <w:rFonts w:ascii="Impact" w:hAnsi="Impact" w:cs="Impact"/>
      <w:sz w:val="28"/>
      <w:szCs w:val="28"/>
      <w:shd w:val="clear" w:color="auto" w:fill="FFFFFF"/>
    </w:rPr>
  </w:style>
  <w:style w:type="paragraph" w:customStyle="1" w:styleId="Bodytext460">
    <w:name w:val="Body text (46)"/>
    <w:basedOn w:val="Binhthng"/>
    <w:link w:val="Bodytext46"/>
    <w:rsid w:val="00A85362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 w:val="28"/>
      <w:szCs w:val="28"/>
    </w:rPr>
  </w:style>
  <w:style w:type="character" w:customStyle="1" w:styleId="Bodytext47">
    <w:name w:val="Body text (47)_"/>
    <w:link w:val="Bodytext470"/>
    <w:rsid w:val="00A85362"/>
    <w:rPr>
      <w:rFonts w:ascii="Impact" w:hAnsi="Impact" w:cs="Impact"/>
      <w:sz w:val="28"/>
      <w:szCs w:val="28"/>
      <w:shd w:val="clear" w:color="auto" w:fill="FFFFFF"/>
    </w:rPr>
  </w:style>
  <w:style w:type="paragraph" w:customStyle="1" w:styleId="Bodytext470">
    <w:name w:val="Body text (47)"/>
    <w:basedOn w:val="Binhthng"/>
    <w:link w:val="Bodytext47"/>
    <w:rsid w:val="00A85362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 w:val="28"/>
      <w:szCs w:val="28"/>
    </w:rPr>
  </w:style>
  <w:style w:type="character" w:customStyle="1" w:styleId="Heading1">
    <w:name w:val="Heading #1_"/>
    <w:link w:val="Heading10"/>
    <w:rsid w:val="00A85362"/>
    <w:rPr>
      <w:rFonts w:ascii="Impact" w:hAnsi="Impact" w:cs="Impact"/>
      <w:sz w:val="28"/>
      <w:szCs w:val="28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A85362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 w:val="28"/>
      <w:szCs w:val="28"/>
    </w:rPr>
  </w:style>
  <w:style w:type="character" w:customStyle="1" w:styleId="Heading12">
    <w:name w:val="Heading #1 (2)_"/>
    <w:link w:val="Heading120"/>
    <w:rsid w:val="00A85362"/>
    <w:rPr>
      <w:rFonts w:ascii="Impact" w:hAnsi="Impact" w:cs="Impact"/>
      <w:sz w:val="28"/>
      <w:szCs w:val="28"/>
      <w:shd w:val="clear" w:color="auto" w:fill="FFFFFF"/>
    </w:rPr>
  </w:style>
  <w:style w:type="paragraph" w:customStyle="1" w:styleId="Heading120">
    <w:name w:val="Heading #1 (2)"/>
    <w:basedOn w:val="Binhthng"/>
    <w:link w:val="Heading12"/>
    <w:rsid w:val="00A85362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 w:val="28"/>
      <w:szCs w:val="28"/>
    </w:rPr>
  </w:style>
  <w:style w:type="character" w:customStyle="1" w:styleId="Bodytext48">
    <w:name w:val="Body text (48)_"/>
    <w:link w:val="Bodytext480"/>
    <w:rsid w:val="00A85362"/>
    <w:rPr>
      <w:rFonts w:ascii="Verdana" w:hAnsi="Verdana" w:cs="Verdana"/>
      <w:i/>
      <w:iCs/>
      <w:shd w:val="clear" w:color="auto" w:fill="FFFFFF"/>
    </w:rPr>
  </w:style>
  <w:style w:type="paragraph" w:customStyle="1" w:styleId="Bodytext480">
    <w:name w:val="Body text (48)"/>
    <w:basedOn w:val="Binhthng"/>
    <w:link w:val="Bodytext48"/>
    <w:rsid w:val="00A85362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character" w:customStyle="1" w:styleId="Other">
    <w:name w:val="Other_"/>
    <w:link w:val="Other0"/>
    <w:rsid w:val="00A85362"/>
    <w:rPr>
      <w:noProof/>
      <w:shd w:val="clear" w:color="auto" w:fill="FFFFFF"/>
    </w:rPr>
  </w:style>
  <w:style w:type="paragraph" w:customStyle="1" w:styleId="Other0">
    <w:name w:val="Other"/>
    <w:basedOn w:val="Binhthng"/>
    <w:link w:val="Other"/>
    <w:rsid w:val="00A85362"/>
    <w:pPr>
      <w:widowControl w:val="0"/>
      <w:shd w:val="clear" w:color="auto" w:fill="FFFFFF"/>
      <w:spacing w:after="0" w:line="240" w:lineRule="auto"/>
    </w:pPr>
    <w:rPr>
      <w:noProof/>
    </w:rPr>
  </w:style>
  <w:style w:type="character" w:customStyle="1" w:styleId="Bodytext49">
    <w:name w:val="Body text (49)_"/>
    <w:link w:val="Bodytext490"/>
    <w:rsid w:val="00A85362"/>
    <w:rPr>
      <w:rFonts w:ascii="Verdana" w:hAnsi="Verdana" w:cs="Verdana"/>
      <w:w w:val="150"/>
      <w:sz w:val="8"/>
      <w:szCs w:val="8"/>
      <w:shd w:val="clear" w:color="auto" w:fill="FFFFFF"/>
    </w:rPr>
  </w:style>
  <w:style w:type="paragraph" w:customStyle="1" w:styleId="Bodytext490">
    <w:name w:val="Body text (49)"/>
    <w:basedOn w:val="Binhthng"/>
    <w:link w:val="Bodytext49"/>
    <w:rsid w:val="00A85362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character" w:customStyle="1" w:styleId="Bodytext500">
    <w:name w:val="Body text (50)_"/>
    <w:link w:val="Bodytext501"/>
    <w:rsid w:val="00A85362"/>
    <w:rPr>
      <w:b/>
      <w:bCs/>
      <w:sz w:val="17"/>
      <w:szCs w:val="17"/>
      <w:shd w:val="clear" w:color="auto" w:fill="FFFFFF"/>
    </w:rPr>
  </w:style>
  <w:style w:type="paragraph" w:customStyle="1" w:styleId="Bodytext501">
    <w:name w:val="Body text (50)"/>
    <w:basedOn w:val="Binhthng"/>
    <w:link w:val="Bodytext500"/>
    <w:rsid w:val="00A85362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LiBang">
    <w:name w:val="Table Grid"/>
    <w:basedOn w:val="BangThngthng"/>
    <w:rsid w:val="00A8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A8536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ngchuthich">
    <w:name w:val="Balloon Text"/>
    <w:basedOn w:val="Binhthng"/>
    <w:link w:val="BongchuthichChar"/>
    <w:rsid w:val="00A8536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A85362"/>
    <w:rPr>
      <w:rFonts w:ascii="Segoe UI" w:eastAsia="Times New Roman" w:hAnsi="Segoe UI" w:cs="Segoe UI"/>
      <w:sz w:val="18"/>
      <w:szCs w:val="18"/>
    </w:rPr>
  </w:style>
  <w:style w:type="character" w:styleId="Siuktni">
    <w:name w:val="Hyperlink"/>
    <w:uiPriority w:val="99"/>
    <w:rsid w:val="00A85362"/>
    <w:rPr>
      <w:color w:val="0563C1"/>
      <w:u w:val="single"/>
    </w:rPr>
  </w:style>
  <w:style w:type="character" w:customStyle="1" w:styleId="cpChagiiquyt1">
    <w:name w:val="Đề cập Chưa giải quyết1"/>
    <w:uiPriority w:val="99"/>
    <w:semiHidden/>
    <w:unhideWhenUsed/>
    <w:rsid w:val="00A85362"/>
    <w:rPr>
      <w:color w:val="605E5C"/>
      <w:shd w:val="clear" w:color="auto" w:fill="E1DFDD"/>
    </w:rPr>
  </w:style>
  <w:style w:type="paragraph" w:styleId="ThutlThnVnban">
    <w:name w:val="Body Text Indent"/>
    <w:basedOn w:val="Binhthng"/>
    <w:link w:val="ThutlThnVnbanChar"/>
    <w:rsid w:val="00A8536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utlThnVnbanChar">
    <w:name w:val="Thụt lề Thân Văn bản Char"/>
    <w:basedOn w:val="Phngmcinhcuaoanvn"/>
    <w:link w:val="ThutlThnVnban"/>
    <w:rsid w:val="00A85362"/>
    <w:rPr>
      <w:rFonts w:ascii="Times New Roman" w:eastAsia="Times New Roman" w:hAnsi="Times New Roman" w:cs="Times New Roman"/>
      <w:sz w:val="24"/>
      <w:szCs w:val="24"/>
    </w:rPr>
  </w:style>
  <w:style w:type="numbering" w:customStyle="1" w:styleId="Khngco11">
    <w:name w:val="Không có11"/>
    <w:next w:val="Khngco"/>
    <w:semiHidden/>
    <w:unhideWhenUsed/>
    <w:rsid w:val="00A85362"/>
  </w:style>
  <w:style w:type="character" w:styleId="Strang">
    <w:name w:val="page number"/>
    <w:rsid w:val="00A85362"/>
  </w:style>
  <w:style w:type="paragraph" w:styleId="ThnvnbanThutl2">
    <w:name w:val="Body Text Indent 2"/>
    <w:basedOn w:val="Binhthng"/>
    <w:link w:val="ThnvnbanThutl2Char"/>
    <w:rsid w:val="00A85362"/>
    <w:pPr>
      <w:spacing w:after="120" w:line="48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hnvnbanThutl2Char">
    <w:name w:val="Thân văn bản Thụt lề 2 Char"/>
    <w:basedOn w:val="Phngmcinhcuaoanvn"/>
    <w:link w:val="ThnvnbanThutl2"/>
    <w:rsid w:val="00A85362"/>
    <w:rPr>
      <w:rFonts w:ascii="Times New Roman" w:eastAsia="Times New Roman" w:hAnsi="Times New Roman" w:cs="Times New Roman"/>
      <w:sz w:val="28"/>
      <w:szCs w:val="28"/>
    </w:rPr>
  </w:style>
  <w:style w:type="paragraph" w:styleId="Thnvnban2">
    <w:name w:val="Body Text 2"/>
    <w:basedOn w:val="Binhthng"/>
    <w:link w:val="Thnvnban2Char"/>
    <w:rsid w:val="00A85362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Thnvnban2Char">
    <w:name w:val="Thân văn bản 2 Char"/>
    <w:basedOn w:val="Phngmcinhcuaoanvn"/>
    <w:link w:val="Thnvnban2"/>
    <w:rsid w:val="00A85362"/>
    <w:rPr>
      <w:rFonts w:ascii=".VnTime" w:eastAsia="Times New Roman" w:hAnsi=".VnTime" w:cs="Times New Roman"/>
      <w:sz w:val="28"/>
      <w:szCs w:val="28"/>
    </w:rPr>
  </w:style>
  <w:style w:type="paragraph" w:styleId="Tiu">
    <w:name w:val="Title"/>
    <w:basedOn w:val="Binhthng"/>
    <w:link w:val="TiuChar"/>
    <w:qFormat/>
    <w:rsid w:val="00A85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uChar">
    <w:name w:val="Tiêu đề Char"/>
    <w:basedOn w:val="Phngmcinhcuaoanvn"/>
    <w:link w:val="Tiu"/>
    <w:rsid w:val="00A853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FollowedHyperlink">
    <w:name w:val="FollowedHyperlink"/>
    <w:uiPriority w:val="99"/>
    <w:unhideWhenUsed/>
    <w:rsid w:val="00A85362"/>
    <w:rPr>
      <w:color w:val="954F72"/>
      <w:u w:val="single"/>
    </w:rPr>
  </w:style>
  <w:style w:type="paragraph" w:styleId="oancuaDanhsach">
    <w:name w:val="List Paragraph"/>
    <w:basedOn w:val="Binhthng"/>
    <w:uiPriority w:val="34"/>
    <w:qFormat/>
    <w:rsid w:val="00A85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-italic">
    <w:name w:val="html-italic"/>
    <w:rsid w:val="00A85362"/>
  </w:style>
  <w:style w:type="paragraph" w:customStyle="1" w:styleId="font5">
    <w:name w:val="font5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font6">
    <w:name w:val="font6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vi-VN" w:eastAsia="vi-VN"/>
    </w:rPr>
  </w:style>
  <w:style w:type="paragraph" w:customStyle="1" w:styleId="font7">
    <w:name w:val="font7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font8">
    <w:name w:val="font8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vi-VN" w:eastAsia="vi-VN"/>
    </w:rPr>
  </w:style>
  <w:style w:type="paragraph" w:customStyle="1" w:styleId="font9">
    <w:name w:val="font9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font10">
    <w:name w:val="font10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font11">
    <w:name w:val="font11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5">
    <w:name w:val="xl65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66">
    <w:name w:val="xl66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7">
    <w:name w:val="xl67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68">
    <w:name w:val="xl68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9">
    <w:name w:val="xl69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0">
    <w:name w:val="xl70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1">
    <w:name w:val="xl71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2">
    <w:name w:val="xl72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3">
    <w:name w:val="xl73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4">
    <w:name w:val="xl74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5">
    <w:name w:val="xl75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6">
    <w:name w:val="xl76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7">
    <w:name w:val="xl77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8">
    <w:name w:val="xl78"/>
    <w:basedOn w:val="Binhthng"/>
    <w:rsid w:val="006E24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9">
    <w:name w:val="xl79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80">
    <w:name w:val="xl80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vi-VN" w:eastAsia="vi-VN"/>
    </w:rPr>
  </w:style>
  <w:style w:type="paragraph" w:customStyle="1" w:styleId="xl81">
    <w:name w:val="xl81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82">
    <w:name w:val="xl82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vi-VN" w:eastAsia="vi-VN"/>
    </w:rPr>
  </w:style>
  <w:style w:type="paragraph" w:customStyle="1" w:styleId="xl83">
    <w:name w:val="xl83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vi-VN" w:eastAsia="vi-VN"/>
    </w:rPr>
  </w:style>
  <w:style w:type="paragraph" w:customStyle="1" w:styleId="xl84">
    <w:name w:val="xl84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85">
    <w:name w:val="xl85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paragraph" w:customStyle="1" w:styleId="xl86">
    <w:name w:val="xl86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87">
    <w:name w:val="xl87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88">
    <w:name w:val="xl88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89">
    <w:name w:val="xl89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90">
    <w:name w:val="xl90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91">
    <w:name w:val="xl91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  <w:lang w:val="vi-VN" w:eastAsia="vi-VN"/>
    </w:rPr>
  </w:style>
  <w:style w:type="paragraph" w:customStyle="1" w:styleId="xl92">
    <w:name w:val="xl92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  <w:lang w:val="vi-VN" w:eastAsia="vi-VN"/>
    </w:rPr>
  </w:style>
  <w:style w:type="paragraph" w:customStyle="1" w:styleId="xl93">
    <w:name w:val="xl93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94">
    <w:name w:val="xl94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paragraph" w:customStyle="1" w:styleId="xl95">
    <w:name w:val="xl95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val="vi-VN" w:eastAsia="vi-VN"/>
    </w:rPr>
  </w:style>
  <w:style w:type="paragraph" w:customStyle="1" w:styleId="xl96">
    <w:name w:val="xl96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paragraph" w:customStyle="1" w:styleId="xl97">
    <w:name w:val="xl97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val="vi-VN" w:eastAsia="vi-VN"/>
    </w:rPr>
  </w:style>
  <w:style w:type="paragraph" w:customStyle="1" w:styleId="xl98">
    <w:name w:val="xl98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99">
    <w:name w:val="xl99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00">
    <w:name w:val="xl100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01">
    <w:name w:val="xl101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02">
    <w:name w:val="xl102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03">
    <w:name w:val="xl103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04">
    <w:name w:val="xl104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105">
    <w:name w:val="xl105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106">
    <w:name w:val="xl106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vi-VN" w:eastAsia="vi-VN"/>
    </w:rPr>
  </w:style>
  <w:style w:type="paragraph" w:customStyle="1" w:styleId="xl107">
    <w:name w:val="xl107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08">
    <w:name w:val="xl108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09">
    <w:name w:val="xl109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110">
    <w:name w:val="xl110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vi-VN" w:eastAsia="vi-VN"/>
    </w:rPr>
  </w:style>
  <w:style w:type="paragraph" w:customStyle="1" w:styleId="xl111">
    <w:name w:val="xl111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12">
    <w:name w:val="xl112"/>
    <w:basedOn w:val="Binhthng"/>
    <w:rsid w:val="006E2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13">
    <w:name w:val="xl113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114">
    <w:name w:val="xl114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15">
    <w:name w:val="xl115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116">
    <w:name w:val="xl116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117">
    <w:name w:val="xl117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vi-VN" w:eastAsia="vi-VN"/>
    </w:rPr>
  </w:style>
  <w:style w:type="paragraph" w:customStyle="1" w:styleId="xl118">
    <w:name w:val="xl118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119">
    <w:name w:val="xl119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vi-VN" w:eastAsia="vi-VN"/>
    </w:rPr>
  </w:style>
  <w:style w:type="paragraph" w:customStyle="1" w:styleId="xl120">
    <w:name w:val="xl120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paragraph" w:customStyle="1" w:styleId="xl121">
    <w:name w:val="xl121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22">
    <w:name w:val="xl122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23">
    <w:name w:val="xl123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24">
    <w:name w:val="xl124"/>
    <w:basedOn w:val="Binhthng"/>
    <w:rsid w:val="006E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vi-VN" w:eastAsia="vi-VN"/>
    </w:rPr>
  </w:style>
  <w:style w:type="paragraph" w:customStyle="1" w:styleId="xl125">
    <w:name w:val="xl125"/>
    <w:basedOn w:val="Binhthng"/>
    <w:rsid w:val="006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cpChagiiquyt">
    <w:name w:val="Unresolved Mention"/>
    <w:basedOn w:val="Phngmcinhcuaoanvn"/>
    <w:uiPriority w:val="99"/>
    <w:semiHidden/>
    <w:unhideWhenUsed/>
    <w:rsid w:val="008D5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huong@inpc.vast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huong12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F99E-C7A7-4BAE-B113-8ADA0A63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7489</Words>
  <Characters>42691</Characters>
  <Application>Microsoft Office Word</Application>
  <DocSecurity>0</DocSecurity>
  <Lines>355</Lines>
  <Paragraphs>100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nghia</dc:creator>
  <cp:keywords/>
  <dc:description/>
  <cp:lastModifiedBy>do nghia</cp:lastModifiedBy>
  <cp:revision>2</cp:revision>
  <cp:lastPrinted>2019-07-05T02:43:00Z</cp:lastPrinted>
  <dcterms:created xsi:type="dcterms:W3CDTF">2019-07-05T09:50:00Z</dcterms:created>
  <dcterms:modified xsi:type="dcterms:W3CDTF">2019-07-05T09:50:00Z</dcterms:modified>
</cp:coreProperties>
</file>